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48CE0" w14:textId="77777777" w:rsidR="00026259" w:rsidRPr="003107FA" w:rsidRDefault="00026259" w:rsidP="00026259">
      <w:pPr>
        <w:jc w:val="center"/>
        <w:outlineLvl w:val="0"/>
        <w:rPr>
          <w:rFonts w:ascii="Tahoma" w:hAnsi="Tahoma" w:cs="Tahoma"/>
          <w:b/>
          <w:sz w:val="22"/>
          <w:szCs w:val="22"/>
        </w:rPr>
      </w:pPr>
    </w:p>
    <w:p w14:paraId="73DD4410" w14:textId="77777777" w:rsidR="00026259" w:rsidRPr="007812C7" w:rsidRDefault="00026259" w:rsidP="00026259">
      <w:pPr>
        <w:jc w:val="both"/>
        <w:rPr>
          <w:rFonts w:ascii="Tahoma" w:hAnsi="Tahoma" w:cs="Tahoma"/>
          <w:sz w:val="28"/>
          <w:szCs w:val="28"/>
        </w:rPr>
      </w:pPr>
    </w:p>
    <w:p w14:paraId="0A892016" w14:textId="77777777" w:rsidR="00026259" w:rsidRPr="003107FA" w:rsidRDefault="00026259" w:rsidP="00026259">
      <w:pPr>
        <w:pBdr>
          <w:top w:val="single" w:sz="4" w:space="1" w:color="auto"/>
          <w:left w:val="single" w:sz="4" w:space="4" w:color="auto"/>
          <w:bottom w:val="single" w:sz="4" w:space="1" w:color="auto"/>
          <w:right w:val="single" w:sz="4" w:space="4" w:color="auto"/>
        </w:pBdr>
        <w:jc w:val="center"/>
        <w:rPr>
          <w:rFonts w:ascii="Tahoma" w:hAnsi="Tahoma" w:cs="Tahoma"/>
          <w:b/>
          <w:sz w:val="22"/>
          <w:szCs w:val="28"/>
        </w:rPr>
      </w:pPr>
      <w:r w:rsidRPr="003107FA">
        <w:rPr>
          <w:rFonts w:ascii="Tahoma" w:hAnsi="Tahoma" w:cs="Tahoma"/>
          <w:b/>
          <w:sz w:val="22"/>
          <w:szCs w:val="28"/>
        </w:rPr>
        <w:t>V Ý K L A D O V Á   S T A N O V I S K A</w:t>
      </w:r>
      <w:r>
        <w:rPr>
          <w:rFonts w:ascii="Tahoma" w:hAnsi="Tahoma" w:cs="Tahoma"/>
          <w:b/>
          <w:sz w:val="22"/>
          <w:szCs w:val="28"/>
        </w:rPr>
        <w:t xml:space="preserve">   </w:t>
      </w:r>
      <w:proofErr w:type="spellStart"/>
      <w:r>
        <w:rPr>
          <w:rFonts w:ascii="Tahoma" w:hAnsi="Tahoma" w:cs="Tahoma"/>
          <w:b/>
          <w:sz w:val="22"/>
          <w:szCs w:val="28"/>
        </w:rPr>
        <w:t>A</w:t>
      </w:r>
      <w:proofErr w:type="spellEnd"/>
      <w:r>
        <w:rPr>
          <w:rFonts w:ascii="Tahoma" w:hAnsi="Tahoma" w:cs="Tahoma"/>
          <w:b/>
          <w:sz w:val="22"/>
          <w:szCs w:val="28"/>
        </w:rPr>
        <w:t xml:space="preserve"> K V</w:t>
      </w:r>
      <w:proofErr w:type="gramStart"/>
      <w:r>
        <w:rPr>
          <w:rFonts w:ascii="Tahoma" w:hAnsi="Tahoma" w:cs="Tahoma"/>
          <w:b/>
          <w:sz w:val="22"/>
          <w:szCs w:val="28"/>
        </w:rPr>
        <w:t xml:space="preserve">  </w:t>
      </w:r>
      <w:r w:rsidR="00103BE6">
        <w:rPr>
          <w:rFonts w:ascii="Tahoma" w:hAnsi="Tahoma" w:cs="Tahoma"/>
          <w:b/>
          <w:sz w:val="22"/>
          <w:szCs w:val="28"/>
        </w:rPr>
        <w:t xml:space="preserve"> </w:t>
      </w:r>
      <w:r>
        <w:rPr>
          <w:rFonts w:ascii="Tahoma" w:hAnsi="Tahoma" w:cs="Tahoma"/>
          <w:b/>
          <w:sz w:val="22"/>
          <w:szCs w:val="28"/>
        </w:rPr>
        <w:t>(</w:t>
      </w:r>
      <w:proofErr w:type="gramEnd"/>
      <w:r>
        <w:rPr>
          <w:rFonts w:ascii="Tahoma" w:hAnsi="Tahoma" w:cs="Tahoma"/>
          <w:b/>
          <w:sz w:val="22"/>
          <w:szCs w:val="28"/>
        </w:rPr>
        <w:t>XXV</w:t>
      </w:r>
      <w:r w:rsidR="005F185E">
        <w:rPr>
          <w:rFonts w:ascii="Tahoma" w:hAnsi="Tahoma" w:cs="Tahoma"/>
          <w:b/>
          <w:sz w:val="22"/>
          <w:szCs w:val="28"/>
        </w:rPr>
        <w:t>I</w:t>
      </w:r>
      <w:r>
        <w:rPr>
          <w:rFonts w:ascii="Tahoma" w:hAnsi="Tahoma" w:cs="Tahoma"/>
          <w:b/>
          <w:sz w:val="22"/>
          <w:szCs w:val="28"/>
        </w:rPr>
        <w:t>.)</w:t>
      </w:r>
      <w:r w:rsidR="00B94F31">
        <w:rPr>
          <w:rFonts w:ascii="Tahoma" w:hAnsi="Tahoma" w:cs="Tahoma"/>
          <w:b/>
          <w:sz w:val="22"/>
          <w:szCs w:val="28"/>
        </w:rPr>
        <w:t>,</w:t>
      </w:r>
      <w:r>
        <w:rPr>
          <w:rFonts w:ascii="Tahoma" w:hAnsi="Tahoma" w:cs="Tahoma"/>
          <w:b/>
          <w:sz w:val="22"/>
          <w:szCs w:val="28"/>
        </w:rPr>
        <w:t xml:space="preserve"> </w:t>
      </w:r>
      <w:r w:rsidRPr="003107FA">
        <w:rPr>
          <w:rFonts w:ascii="Tahoma" w:hAnsi="Tahoma" w:cs="Tahoma"/>
          <w:b/>
          <w:sz w:val="22"/>
          <w:szCs w:val="28"/>
        </w:rPr>
        <w:t xml:space="preserve"> </w:t>
      </w:r>
    </w:p>
    <w:p w14:paraId="49A0B2A6" w14:textId="77777777" w:rsidR="008F6AA0" w:rsidRDefault="00B94F31" w:rsidP="00B94F31">
      <w:pPr>
        <w:ind w:left="360" w:hanging="360"/>
        <w:jc w:val="center"/>
        <w:rPr>
          <w:rFonts w:ascii="Tahoma" w:hAnsi="Tahoma" w:cs="Tahoma"/>
          <w:b/>
          <w:sz w:val="22"/>
          <w:szCs w:val="22"/>
        </w:rPr>
      </w:pPr>
      <w:r>
        <w:rPr>
          <w:rFonts w:ascii="Tahoma" w:hAnsi="Tahoma" w:cs="Tahoma"/>
          <w:b/>
          <w:sz w:val="22"/>
          <w:szCs w:val="22"/>
        </w:rPr>
        <w:t>přijatá na zasedání Kolegia expertů AKV ve</w:t>
      </w:r>
      <w:r w:rsidRPr="00B94F31">
        <w:rPr>
          <w:rFonts w:ascii="Tahoma" w:hAnsi="Tahoma" w:cs="Tahoma"/>
          <w:b/>
          <w:sz w:val="22"/>
          <w:szCs w:val="22"/>
        </w:rPr>
        <w:t xml:space="preserve"> </w:t>
      </w:r>
      <w:r>
        <w:rPr>
          <w:rFonts w:ascii="Tahoma" w:hAnsi="Tahoma" w:cs="Tahoma"/>
          <w:b/>
          <w:sz w:val="22"/>
          <w:szCs w:val="22"/>
        </w:rPr>
        <w:t>Škoda Auto, a.s. Mladá Boleslav</w:t>
      </w:r>
      <w:r w:rsidR="000A67A4">
        <w:rPr>
          <w:rFonts w:ascii="Tahoma" w:hAnsi="Tahoma" w:cs="Tahoma"/>
          <w:b/>
          <w:sz w:val="22"/>
          <w:szCs w:val="22"/>
        </w:rPr>
        <w:t>,</w:t>
      </w:r>
      <w:r>
        <w:rPr>
          <w:rFonts w:ascii="Tahoma" w:hAnsi="Tahoma" w:cs="Tahoma"/>
          <w:b/>
          <w:sz w:val="22"/>
          <w:szCs w:val="22"/>
        </w:rPr>
        <w:t xml:space="preserve"> </w:t>
      </w:r>
    </w:p>
    <w:p w14:paraId="34F26F29" w14:textId="77777777" w:rsidR="00026259" w:rsidRPr="003107FA" w:rsidRDefault="00B94F31" w:rsidP="007812C7">
      <w:pPr>
        <w:ind w:left="360" w:hanging="360"/>
        <w:jc w:val="center"/>
        <w:rPr>
          <w:rFonts w:ascii="Tahoma" w:hAnsi="Tahoma" w:cs="Tahoma"/>
          <w:color w:val="FF0000"/>
          <w:sz w:val="32"/>
          <w:szCs w:val="32"/>
        </w:rPr>
      </w:pPr>
      <w:r>
        <w:rPr>
          <w:rFonts w:ascii="Tahoma" w:hAnsi="Tahoma" w:cs="Tahoma"/>
          <w:b/>
          <w:sz w:val="22"/>
          <w:szCs w:val="22"/>
        </w:rPr>
        <w:t>dne 12. 3. 2019</w:t>
      </w:r>
    </w:p>
    <w:p w14:paraId="539F3E1A" w14:textId="77777777" w:rsidR="00026259" w:rsidRDefault="00026259" w:rsidP="00026259">
      <w:pPr>
        <w:jc w:val="both"/>
        <w:rPr>
          <w:rFonts w:ascii="Tahoma" w:hAnsi="Tahoma" w:cs="Tahoma"/>
          <w:color w:val="FF0000"/>
          <w:sz w:val="22"/>
          <w:szCs w:val="28"/>
        </w:rPr>
      </w:pPr>
    </w:p>
    <w:p w14:paraId="1F1E4CDB" w14:textId="77777777" w:rsidR="007812C7" w:rsidRDefault="007812C7" w:rsidP="00026259">
      <w:pPr>
        <w:jc w:val="both"/>
        <w:rPr>
          <w:rFonts w:ascii="Tahoma" w:hAnsi="Tahoma" w:cs="Tahoma"/>
          <w:color w:val="FF0000"/>
          <w:sz w:val="22"/>
          <w:szCs w:val="28"/>
        </w:rPr>
      </w:pPr>
    </w:p>
    <w:p w14:paraId="68772621" w14:textId="77777777" w:rsidR="007812C7" w:rsidRPr="003107FA" w:rsidRDefault="007812C7" w:rsidP="00026259">
      <w:pPr>
        <w:jc w:val="both"/>
        <w:rPr>
          <w:rFonts w:ascii="Tahoma" w:hAnsi="Tahoma" w:cs="Tahoma"/>
          <w:color w:val="FF0000"/>
          <w:sz w:val="22"/>
          <w:szCs w:val="28"/>
        </w:rPr>
      </w:pPr>
    </w:p>
    <w:p w14:paraId="3DFE9F26" w14:textId="77777777" w:rsidR="00026259" w:rsidRPr="00705BE3" w:rsidRDefault="00026259" w:rsidP="00026259">
      <w:pPr>
        <w:shd w:val="clear" w:color="auto" w:fill="D9D9D9"/>
        <w:jc w:val="center"/>
        <w:rPr>
          <w:rFonts w:ascii="Tahoma" w:hAnsi="Tahoma" w:cs="Tahoma"/>
          <w:b/>
          <w:sz w:val="22"/>
          <w:szCs w:val="28"/>
        </w:rPr>
      </w:pPr>
      <w:r>
        <w:rPr>
          <w:rFonts w:ascii="Tahoma" w:hAnsi="Tahoma" w:cs="Tahoma"/>
          <w:b/>
          <w:sz w:val="22"/>
          <w:szCs w:val="28"/>
        </w:rPr>
        <w:t>1. SJEDNÁNÍ K</w:t>
      </w:r>
      <w:r w:rsidR="00103BE6">
        <w:rPr>
          <w:rFonts w:ascii="Tahoma" w:hAnsi="Tahoma" w:cs="Tahoma"/>
          <w:b/>
          <w:sz w:val="22"/>
          <w:szCs w:val="28"/>
        </w:rPr>
        <w:t>RATŠÍ PRACOVNÍ DOBY A JEJÍ ZMĚNA</w:t>
      </w:r>
    </w:p>
    <w:p w14:paraId="6C2C4281" w14:textId="77777777" w:rsidR="00026259" w:rsidRPr="00705BE3" w:rsidRDefault="00026259" w:rsidP="00026259">
      <w:pPr>
        <w:pStyle w:val="Odstavecseseznamem"/>
        <w:ind w:left="0"/>
        <w:jc w:val="both"/>
        <w:rPr>
          <w:rFonts w:ascii="Tahoma" w:hAnsi="Tahoma" w:cs="Tahoma"/>
          <w:b/>
          <w:sz w:val="32"/>
          <w:szCs w:val="32"/>
          <w:u w:val="single"/>
        </w:rPr>
      </w:pPr>
    </w:p>
    <w:p w14:paraId="79003690" w14:textId="77777777" w:rsidR="004661E0" w:rsidRDefault="00127C78" w:rsidP="00026259">
      <w:pPr>
        <w:pStyle w:val="Odstavecseseznamem"/>
        <w:numPr>
          <w:ilvl w:val="0"/>
          <w:numId w:val="1"/>
        </w:numPr>
        <w:ind w:left="426" w:hanging="426"/>
        <w:jc w:val="both"/>
        <w:rPr>
          <w:rFonts w:ascii="Tahoma" w:hAnsi="Tahoma" w:cs="Tahoma"/>
          <w:sz w:val="22"/>
          <w:szCs w:val="22"/>
        </w:rPr>
      </w:pPr>
      <w:r>
        <w:rPr>
          <w:rFonts w:ascii="Tahoma" w:hAnsi="Tahoma" w:cs="Tahoma"/>
          <w:sz w:val="22"/>
          <w:szCs w:val="22"/>
        </w:rPr>
        <w:t xml:space="preserve">Někteří členové Kolegia se setkávají s případy, kdy </w:t>
      </w:r>
      <w:r w:rsidRPr="00127C78">
        <w:rPr>
          <w:rFonts w:ascii="Tahoma" w:hAnsi="Tahoma" w:cs="Tahoma"/>
          <w:b/>
          <w:sz w:val="22"/>
          <w:szCs w:val="22"/>
        </w:rPr>
        <w:t>zaměstnavatel sjedná se zaměstnancem kratší pracovní dobu</w:t>
      </w:r>
      <w:r>
        <w:rPr>
          <w:rFonts w:ascii="Tahoma" w:hAnsi="Tahoma" w:cs="Tahoma"/>
          <w:sz w:val="22"/>
          <w:szCs w:val="22"/>
        </w:rPr>
        <w:t xml:space="preserve"> ve smyslu ustanovení § 80 zákona č. 262/2006 Sb., zákoník práce, ve znění pozdějších předpisů (dále jen „ZP“), </w:t>
      </w:r>
      <w:r w:rsidRPr="004661E0">
        <w:rPr>
          <w:rFonts w:ascii="Tahoma" w:hAnsi="Tahoma" w:cs="Tahoma"/>
          <w:b/>
          <w:sz w:val="22"/>
          <w:szCs w:val="22"/>
        </w:rPr>
        <w:t xml:space="preserve">ve skutečnosti ale zaměstnanec vykonává práci na základě </w:t>
      </w:r>
      <w:r w:rsidR="004661E0" w:rsidRPr="004661E0">
        <w:rPr>
          <w:rFonts w:ascii="Tahoma" w:hAnsi="Tahoma" w:cs="Tahoma"/>
          <w:b/>
          <w:sz w:val="22"/>
          <w:szCs w:val="22"/>
        </w:rPr>
        <w:t>dohody se zaměstnavatelem v rozsahu i několikanásobně vyšším</w:t>
      </w:r>
      <w:r w:rsidR="004661E0">
        <w:rPr>
          <w:rFonts w:ascii="Tahoma" w:hAnsi="Tahoma" w:cs="Tahoma"/>
          <w:b/>
          <w:sz w:val="22"/>
          <w:szCs w:val="22"/>
        </w:rPr>
        <w:t xml:space="preserve"> </w:t>
      </w:r>
      <w:r w:rsidR="004661E0">
        <w:rPr>
          <w:rFonts w:ascii="Tahoma" w:hAnsi="Tahoma" w:cs="Tahoma"/>
          <w:sz w:val="22"/>
          <w:szCs w:val="22"/>
        </w:rPr>
        <w:t xml:space="preserve">(pracovní doba je sjednána v délce např. 2 hodiny za týden, ale zaměstnanec vykonává práci pravidelně v rozsahu 12 hodin týdně a s tímto rozsahem zaměstnavatel počítá). Práce nad sjednanou kratší pracovní dobu přitom </w:t>
      </w:r>
      <w:r w:rsidR="004661E0" w:rsidRPr="004661E0">
        <w:rPr>
          <w:rFonts w:ascii="Tahoma" w:hAnsi="Tahoma" w:cs="Tahoma"/>
          <w:b/>
          <w:sz w:val="22"/>
          <w:szCs w:val="22"/>
        </w:rPr>
        <w:t>není do stanovené týdenní pracovní doby prací přesčas</w:t>
      </w:r>
      <w:r w:rsidR="004661E0">
        <w:rPr>
          <w:rFonts w:ascii="Tahoma" w:hAnsi="Tahoma" w:cs="Tahoma"/>
          <w:sz w:val="22"/>
          <w:szCs w:val="22"/>
        </w:rPr>
        <w:t xml:space="preserve"> – viz ustanovení § 78 odst. 1 písm. i) ZP. </w:t>
      </w:r>
    </w:p>
    <w:p w14:paraId="183A1B24" w14:textId="77777777" w:rsidR="004661E0" w:rsidRPr="00410F23" w:rsidRDefault="004661E0" w:rsidP="004661E0">
      <w:pPr>
        <w:pStyle w:val="Odstavecseseznamem"/>
        <w:ind w:left="426"/>
        <w:jc w:val="both"/>
        <w:rPr>
          <w:rFonts w:ascii="Tahoma" w:hAnsi="Tahoma" w:cs="Tahoma"/>
          <w:sz w:val="16"/>
          <w:szCs w:val="16"/>
        </w:rPr>
      </w:pPr>
    </w:p>
    <w:p w14:paraId="082FEC0E" w14:textId="77777777" w:rsidR="00026259" w:rsidRPr="004661E0" w:rsidRDefault="004661E0" w:rsidP="004661E0">
      <w:pPr>
        <w:pStyle w:val="Odstavecseseznamem"/>
        <w:numPr>
          <w:ilvl w:val="0"/>
          <w:numId w:val="1"/>
        </w:numPr>
        <w:ind w:left="426" w:hanging="492"/>
        <w:jc w:val="both"/>
        <w:rPr>
          <w:rFonts w:ascii="Tahoma" w:hAnsi="Tahoma" w:cs="Tahoma"/>
          <w:sz w:val="20"/>
          <w:szCs w:val="20"/>
        </w:rPr>
      </w:pPr>
      <w:r w:rsidRPr="004661E0">
        <w:rPr>
          <w:rFonts w:ascii="Tahoma" w:hAnsi="Tahoma" w:cs="Tahoma"/>
          <w:sz w:val="22"/>
          <w:szCs w:val="22"/>
        </w:rPr>
        <w:t xml:space="preserve">Bez ohledu na rozsah reálně vykonávané práce při posouzení překážek v práci nebo </w:t>
      </w:r>
      <w:r w:rsidR="00103BE6">
        <w:rPr>
          <w:rFonts w:ascii="Tahoma" w:hAnsi="Tahoma" w:cs="Tahoma"/>
          <w:sz w:val="22"/>
          <w:szCs w:val="22"/>
        </w:rPr>
        <w:t>práva zaměstnance na dovolenou</w:t>
      </w:r>
      <w:r w:rsidRPr="004661E0">
        <w:rPr>
          <w:rFonts w:ascii="Tahoma" w:hAnsi="Tahoma" w:cs="Tahoma"/>
          <w:sz w:val="22"/>
          <w:szCs w:val="22"/>
        </w:rPr>
        <w:t xml:space="preserve"> </w:t>
      </w:r>
      <w:r w:rsidRPr="004661E0">
        <w:rPr>
          <w:rFonts w:ascii="Tahoma" w:hAnsi="Tahoma" w:cs="Tahoma"/>
          <w:b/>
          <w:sz w:val="22"/>
          <w:szCs w:val="22"/>
        </w:rPr>
        <w:t xml:space="preserve">vychází zaměstnavatel z původně sjednaného </w:t>
      </w:r>
      <w:r w:rsidR="008F6AA0">
        <w:rPr>
          <w:rFonts w:ascii="Tahoma" w:hAnsi="Tahoma" w:cs="Tahoma"/>
          <w:b/>
          <w:sz w:val="22"/>
          <w:szCs w:val="22"/>
        </w:rPr>
        <w:t xml:space="preserve">tzv. </w:t>
      </w:r>
      <w:r w:rsidRPr="004661E0">
        <w:rPr>
          <w:rFonts w:ascii="Tahoma" w:hAnsi="Tahoma" w:cs="Tahoma"/>
          <w:b/>
          <w:sz w:val="22"/>
          <w:szCs w:val="22"/>
        </w:rPr>
        <w:t>pracovního úvazku</w:t>
      </w:r>
      <w:r w:rsidRPr="004661E0">
        <w:rPr>
          <w:rFonts w:ascii="Tahoma" w:hAnsi="Tahoma" w:cs="Tahoma"/>
          <w:sz w:val="22"/>
          <w:szCs w:val="22"/>
        </w:rPr>
        <w:t>. Tuto délku pracovní doby promítne pak rovněž do výpočtu průměrného měsíčního (čistého) výdělku pro účely určení výše odstupného nebo podpory v</w:t>
      </w:r>
      <w:r w:rsidR="00103BE6">
        <w:rPr>
          <w:rFonts w:ascii="Tahoma" w:hAnsi="Tahoma" w:cs="Tahoma"/>
          <w:sz w:val="22"/>
          <w:szCs w:val="22"/>
        </w:rPr>
        <w:t> </w:t>
      </w:r>
      <w:r w:rsidRPr="004661E0">
        <w:rPr>
          <w:rFonts w:ascii="Tahoma" w:hAnsi="Tahoma" w:cs="Tahoma"/>
          <w:sz w:val="22"/>
          <w:szCs w:val="22"/>
        </w:rPr>
        <w:t>nezaměstnanosti</w:t>
      </w:r>
      <w:r w:rsidR="00103BE6">
        <w:rPr>
          <w:rFonts w:ascii="Tahoma" w:hAnsi="Tahoma" w:cs="Tahoma"/>
          <w:sz w:val="22"/>
          <w:szCs w:val="22"/>
        </w:rPr>
        <w:t xml:space="preserve"> ze strany Úřadu práce</w:t>
      </w:r>
      <w:r w:rsidRPr="004661E0">
        <w:rPr>
          <w:rFonts w:ascii="Tahoma" w:hAnsi="Tahoma" w:cs="Tahoma"/>
          <w:sz w:val="22"/>
          <w:szCs w:val="22"/>
        </w:rPr>
        <w:t xml:space="preserve">. </w:t>
      </w:r>
      <w:r w:rsidRPr="004661E0">
        <w:rPr>
          <w:rFonts w:ascii="Tahoma" w:hAnsi="Tahoma" w:cs="Tahoma"/>
          <w:b/>
          <w:sz w:val="22"/>
          <w:szCs w:val="22"/>
        </w:rPr>
        <w:t>Je takový postup zaměstnavatele v souladu se zákonem, nebo se mu může zaměstnanec nějak bránit?</w:t>
      </w:r>
      <w:r w:rsidRPr="004661E0">
        <w:rPr>
          <w:rFonts w:ascii="Tahoma" w:hAnsi="Tahoma" w:cs="Tahoma"/>
          <w:sz w:val="22"/>
          <w:szCs w:val="22"/>
        </w:rPr>
        <w:t xml:space="preserve"> </w:t>
      </w:r>
      <w:r w:rsidR="00026259" w:rsidRPr="004661E0">
        <w:rPr>
          <w:rFonts w:ascii="Tahoma" w:hAnsi="Tahoma" w:cs="Tahoma"/>
          <w:sz w:val="20"/>
          <w:szCs w:val="20"/>
        </w:rPr>
        <w:t xml:space="preserve"> </w:t>
      </w:r>
    </w:p>
    <w:p w14:paraId="317F7C80" w14:textId="77777777" w:rsidR="00026259" w:rsidRPr="00705BE3" w:rsidRDefault="00026259" w:rsidP="00026259">
      <w:pPr>
        <w:tabs>
          <w:tab w:val="left" w:pos="540"/>
        </w:tabs>
        <w:jc w:val="both"/>
        <w:rPr>
          <w:rFonts w:ascii="Tahoma" w:hAnsi="Tahoma" w:cs="Tahoma"/>
          <w:sz w:val="28"/>
          <w:szCs w:val="28"/>
        </w:rPr>
      </w:pPr>
    </w:p>
    <w:p w14:paraId="02D802CF" w14:textId="77777777" w:rsidR="00026259" w:rsidRPr="00705BE3" w:rsidRDefault="00026259" w:rsidP="00026259">
      <w:pPr>
        <w:pStyle w:val="Odstavecseseznamem"/>
        <w:ind w:left="0"/>
        <w:jc w:val="both"/>
        <w:rPr>
          <w:rFonts w:ascii="Tahoma" w:hAnsi="Tahoma" w:cs="Tahoma"/>
          <w:b/>
          <w:sz w:val="22"/>
          <w:szCs w:val="22"/>
        </w:rPr>
      </w:pPr>
      <w:r w:rsidRPr="00705BE3">
        <w:rPr>
          <w:rFonts w:ascii="Tahoma" w:hAnsi="Tahoma" w:cs="Tahoma"/>
          <w:b/>
          <w:sz w:val="22"/>
          <w:szCs w:val="22"/>
          <w:u w:val="single"/>
        </w:rPr>
        <w:t>Stanovisko</w:t>
      </w:r>
    </w:p>
    <w:p w14:paraId="33F07D8A" w14:textId="77777777" w:rsidR="00026259" w:rsidRPr="00705BE3" w:rsidRDefault="00026259" w:rsidP="00026259">
      <w:pPr>
        <w:pStyle w:val="Odstavecseseznamem"/>
        <w:ind w:left="0"/>
        <w:jc w:val="both"/>
        <w:rPr>
          <w:rFonts w:ascii="Tahoma" w:hAnsi="Tahoma" w:cs="Tahoma"/>
          <w:b/>
          <w:sz w:val="22"/>
          <w:szCs w:val="22"/>
        </w:rPr>
      </w:pPr>
    </w:p>
    <w:p w14:paraId="2C0CF5C5" w14:textId="77777777" w:rsidR="003318E0" w:rsidRDefault="004D6E90" w:rsidP="004D6E90">
      <w:pPr>
        <w:pStyle w:val="Normlnweb"/>
        <w:numPr>
          <w:ilvl w:val="0"/>
          <w:numId w:val="3"/>
        </w:numPr>
        <w:spacing w:before="0" w:beforeAutospacing="0" w:after="0" w:afterAutospacing="0"/>
        <w:ind w:left="426" w:hanging="426"/>
        <w:jc w:val="both"/>
        <w:rPr>
          <w:rFonts w:ascii="Tahoma" w:hAnsi="Tahoma" w:cs="Tahoma"/>
          <w:sz w:val="22"/>
          <w:szCs w:val="22"/>
        </w:rPr>
      </w:pPr>
      <w:r>
        <w:rPr>
          <w:rFonts w:ascii="Tahoma" w:hAnsi="Tahoma" w:cs="Tahoma"/>
          <w:sz w:val="22"/>
          <w:szCs w:val="22"/>
        </w:rPr>
        <w:t xml:space="preserve">Pokud </w:t>
      </w:r>
      <w:r w:rsidR="003318E0">
        <w:rPr>
          <w:rFonts w:ascii="Tahoma" w:hAnsi="Tahoma" w:cs="Tahoma"/>
          <w:sz w:val="22"/>
          <w:szCs w:val="22"/>
        </w:rPr>
        <w:t>by byl</w:t>
      </w:r>
      <w:r>
        <w:rPr>
          <w:rFonts w:ascii="Tahoma" w:hAnsi="Tahoma" w:cs="Tahoma"/>
          <w:sz w:val="22"/>
          <w:szCs w:val="22"/>
        </w:rPr>
        <w:t xml:space="preserve"> výkon práce zaměstnance nad rámec sjednané kratší pracovní doby </w:t>
      </w:r>
      <w:r w:rsidRPr="004D6E90">
        <w:rPr>
          <w:rFonts w:ascii="Tahoma" w:hAnsi="Tahoma" w:cs="Tahoma"/>
          <w:b/>
          <w:sz w:val="22"/>
          <w:szCs w:val="22"/>
        </w:rPr>
        <w:t>pravidelný a systematický</w:t>
      </w:r>
      <w:r w:rsidR="00BE36F0">
        <w:rPr>
          <w:rFonts w:ascii="Tahoma" w:hAnsi="Tahoma" w:cs="Tahoma"/>
          <w:b/>
          <w:sz w:val="22"/>
          <w:szCs w:val="22"/>
        </w:rPr>
        <w:t>,</w:t>
      </w:r>
      <w:r w:rsidRPr="00BE36F0">
        <w:rPr>
          <w:rFonts w:ascii="Tahoma" w:hAnsi="Tahoma" w:cs="Tahoma"/>
          <w:b/>
          <w:sz w:val="22"/>
          <w:szCs w:val="22"/>
        </w:rPr>
        <w:t xml:space="preserve"> </w:t>
      </w:r>
      <w:r w:rsidR="00BE36F0" w:rsidRPr="00BE36F0">
        <w:rPr>
          <w:rFonts w:ascii="Tahoma" w:hAnsi="Tahoma" w:cs="Tahoma"/>
          <w:b/>
          <w:sz w:val="22"/>
          <w:szCs w:val="22"/>
        </w:rPr>
        <w:t xml:space="preserve">opakovaně </w:t>
      </w:r>
      <w:r w:rsidR="00BE36F0">
        <w:rPr>
          <w:rFonts w:ascii="Tahoma" w:hAnsi="Tahoma" w:cs="Tahoma"/>
          <w:b/>
          <w:sz w:val="22"/>
          <w:szCs w:val="22"/>
        </w:rPr>
        <w:t xml:space="preserve">a dlouhodobě </w:t>
      </w:r>
      <w:r w:rsidR="00103BE6" w:rsidRPr="00BE36F0">
        <w:rPr>
          <w:rFonts w:ascii="Tahoma" w:hAnsi="Tahoma" w:cs="Tahoma"/>
          <w:b/>
          <w:sz w:val="22"/>
          <w:szCs w:val="22"/>
        </w:rPr>
        <w:t xml:space="preserve">by </w:t>
      </w:r>
      <w:r w:rsidRPr="00BE36F0">
        <w:rPr>
          <w:rFonts w:ascii="Tahoma" w:hAnsi="Tahoma" w:cs="Tahoma"/>
          <w:b/>
          <w:sz w:val="22"/>
          <w:szCs w:val="22"/>
        </w:rPr>
        <w:t xml:space="preserve">se u zaměstnavatele </w:t>
      </w:r>
      <w:r w:rsidR="00BE36F0" w:rsidRPr="00BE36F0">
        <w:rPr>
          <w:rFonts w:ascii="Tahoma" w:hAnsi="Tahoma" w:cs="Tahoma"/>
          <w:b/>
          <w:sz w:val="22"/>
          <w:szCs w:val="22"/>
        </w:rPr>
        <w:t xml:space="preserve">promítal </w:t>
      </w:r>
      <w:r w:rsidR="00BE36F0">
        <w:rPr>
          <w:rFonts w:ascii="Tahoma" w:hAnsi="Tahoma" w:cs="Tahoma"/>
          <w:b/>
          <w:sz w:val="22"/>
          <w:szCs w:val="22"/>
        </w:rPr>
        <w:t xml:space="preserve">- byť jen </w:t>
      </w:r>
      <w:r w:rsidRPr="00BE36F0">
        <w:rPr>
          <w:rFonts w:ascii="Tahoma" w:hAnsi="Tahoma" w:cs="Tahoma"/>
          <w:b/>
          <w:sz w:val="22"/>
          <w:szCs w:val="22"/>
        </w:rPr>
        <w:t xml:space="preserve">fakticky </w:t>
      </w:r>
      <w:r w:rsidR="003337A8">
        <w:rPr>
          <w:rFonts w:ascii="Tahoma" w:hAnsi="Tahoma" w:cs="Tahoma"/>
          <w:b/>
          <w:sz w:val="22"/>
          <w:szCs w:val="22"/>
        </w:rPr>
        <w:t xml:space="preserve">- </w:t>
      </w:r>
      <w:r w:rsidRPr="00BE36F0">
        <w:rPr>
          <w:rFonts w:ascii="Tahoma" w:hAnsi="Tahoma" w:cs="Tahoma"/>
          <w:b/>
          <w:sz w:val="22"/>
          <w:szCs w:val="22"/>
        </w:rPr>
        <w:t>do rozvrhu týdenní pracovní doby</w:t>
      </w:r>
      <w:r w:rsidR="00BE36F0">
        <w:rPr>
          <w:rFonts w:ascii="Tahoma" w:hAnsi="Tahoma" w:cs="Tahoma"/>
          <w:sz w:val="22"/>
          <w:szCs w:val="22"/>
        </w:rPr>
        <w:t xml:space="preserve"> (do potřeby zaměstnavatele co do výkonu práce) a zaměstnanec by proti</w:t>
      </w:r>
      <w:r w:rsidR="003337A8">
        <w:rPr>
          <w:rFonts w:ascii="Tahoma" w:hAnsi="Tahoma" w:cs="Tahoma"/>
          <w:sz w:val="22"/>
          <w:szCs w:val="22"/>
        </w:rPr>
        <w:t xml:space="preserve"> rozdílu skutečně vykonávané práce oproti sjednané k</w:t>
      </w:r>
      <w:r w:rsidR="00BE36F0">
        <w:rPr>
          <w:rFonts w:ascii="Tahoma" w:hAnsi="Tahoma" w:cs="Tahoma"/>
          <w:sz w:val="22"/>
          <w:szCs w:val="22"/>
        </w:rPr>
        <w:t>ratší pracovní době ničeho nenamítal</w:t>
      </w:r>
      <w:r>
        <w:rPr>
          <w:rFonts w:ascii="Tahoma" w:hAnsi="Tahoma" w:cs="Tahoma"/>
          <w:sz w:val="22"/>
          <w:szCs w:val="22"/>
        </w:rPr>
        <w:t>, lze dle Kolegia usuzovat</w:t>
      </w:r>
      <w:r w:rsidR="008F6AA0">
        <w:rPr>
          <w:rFonts w:ascii="Tahoma" w:hAnsi="Tahoma" w:cs="Tahoma"/>
          <w:sz w:val="22"/>
          <w:szCs w:val="22"/>
        </w:rPr>
        <w:t>, že došlo</w:t>
      </w:r>
      <w:r>
        <w:rPr>
          <w:rFonts w:ascii="Tahoma" w:hAnsi="Tahoma" w:cs="Tahoma"/>
          <w:sz w:val="22"/>
          <w:szCs w:val="22"/>
        </w:rPr>
        <w:t xml:space="preserve"> </w:t>
      </w:r>
      <w:r w:rsidR="008F6AA0">
        <w:rPr>
          <w:rFonts w:ascii="Tahoma" w:hAnsi="Tahoma" w:cs="Tahoma"/>
          <w:sz w:val="22"/>
          <w:szCs w:val="22"/>
        </w:rPr>
        <w:t xml:space="preserve">k </w:t>
      </w:r>
      <w:r w:rsidRPr="004D6E90">
        <w:rPr>
          <w:rFonts w:ascii="Tahoma" w:hAnsi="Tahoma" w:cs="Tahoma"/>
          <w:b/>
          <w:sz w:val="22"/>
          <w:szCs w:val="22"/>
        </w:rPr>
        <w:t xml:space="preserve">ústní </w:t>
      </w:r>
      <w:r w:rsidR="00027C38">
        <w:rPr>
          <w:rFonts w:ascii="Tahoma" w:hAnsi="Tahoma" w:cs="Tahoma"/>
          <w:b/>
          <w:sz w:val="22"/>
          <w:szCs w:val="22"/>
        </w:rPr>
        <w:t xml:space="preserve">nebo konkludentní </w:t>
      </w:r>
      <w:r w:rsidR="00217E42">
        <w:rPr>
          <w:rFonts w:ascii="Tahoma" w:hAnsi="Tahoma" w:cs="Tahoma"/>
          <w:sz w:val="22"/>
          <w:szCs w:val="22"/>
        </w:rPr>
        <w:t xml:space="preserve">(mlčky provedené) </w:t>
      </w:r>
      <w:r w:rsidRPr="004D6E90">
        <w:rPr>
          <w:rFonts w:ascii="Tahoma" w:hAnsi="Tahoma" w:cs="Tahoma"/>
          <w:b/>
          <w:sz w:val="22"/>
          <w:szCs w:val="22"/>
        </w:rPr>
        <w:t>dohod</w:t>
      </w:r>
      <w:r w:rsidR="008F6AA0">
        <w:rPr>
          <w:rFonts w:ascii="Tahoma" w:hAnsi="Tahoma" w:cs="Tahoma"/>
          <w:b/>
          <w:sz w:val="22"/>
          <w:szCs w:val="22"/>
        </w:rPr>
        <w:t>ě</w:t>
      </w:r>
      <w:r w:rsidRPr="004D6E90">
        <w:rPr>
          <w:rFonts w:ascii="Tahoma" w:hAnsi="Tahoma" w:cs="Tahoma"/>
          <w:b/>
          <w:sz w:val="22"/>
          <w:szCs w:val="22"/>
        </w:rPr>
        <w:t xml:space="preserve"> mezi zaměstnancem a</w:t>
      </w:r>
      <w:r>
        <w:rPr>
          <w:rFonts w:ascii="Tahoma" w:hAnsi="Tahoma" w:cs="Tahoma"/>
          <w:b/>
          <w:sz w:val="22"/>
          <w:szCs w:val="22"/>
        </w:rPr>
        <w:t> </w:t>
      </w:r>
      <w:r w:rsidRPr="004D6E90">
        <w:rPr>
          <w:rFonts w:ascii="Tahoma" w:hAnsi="Tahoma" w:cs="Tahoma"/>
          <w:b/>
          <w:sz w:val="22"/>
          <w:szCs w:val="22"/>
        </w:rPr>
        <w:t xml:space="preserve">zaměstnavatelem o změně obsahu pracovního poměru </w:t>
      </w:r>
      <w:r w:rsidR="003318E0">
        <w:rPr>
          <w:rFonts w:ascii="Tahoma" w:hAnsi="Tahoma" w:cs="Tahoma"/>
          <w:b/>
          <w:sz w:val="22"/>
          <w:szCs w:val="22"/>
        </w:rPr>
        <w:t xml:space="preserve">(pracovní smlouvy) </w:t>
      </w:r>
      <w:r w:rsidRPr="004D6E90">
        <w:rPr>
          <w:rFonts w:ascii="Tahoma" w:hAnsi="Tahoma" w:cs="Tahoma"/>
          <w:b/>
          <w:sz w:val="22"/>
          <w:szCs w:val="22"/>
        </w:rPr>
        <w:t xml:space="preserve">co do délky pracovní </w:t>
      </w:r>
      <w:r w:rsidRPr="003318E0">
        <w:rPr>
          <w:rFonts w:ascii="Tahoma" w:hAnsi="Tahoma" w:cs="Tahoma"/>
          <w:b/>
          <w:sz w:val="22"/>
          <w:szCs w:val="22"/>
        </w:rPr>
        <w:t>doby</w:t>
      </w:r>
      <w:r>
        <w:rPr>
          <w:rFonts w:ascii="Tahoma" w:hAnsi="Tahoma" w:cs="Tahoma"/>
          <w:sz w:val="22"/>
          <w:szCs w:val="22"/>
        </w:rPr>
        <w:t xml:space="preserve">. </w:t>
      </w:r>
      <w:r w:rsidR="003318E0">
        <w:rPr>
          <w:rFonts w:ascii="Tahoma" w:hAnsi="Tahoma" w:cs="Tahoma"/>
          <w:sz w:val="22"/>
          <w:szCs w:val="22"/>
        </w:rPr>
        <w:t xml:space="preserve">V opačném případě </w:t>
      </w:r>
      <w:r w:rsidR="003318E0" w:rsidRPr="003318E0">
        <w:rPr>
          <w:rFonts w:ascii="Tahoma" w:hAnsi="Tahoma" w:cs="Tahoma"/>
          <w:b/>
          <w:sz w:val="22"/>
          <w:szCs w:val="22"/>
        </w:rPr>
        <w:t>by byl zaměstnanec opakovaně poškozen</w:t>
      </w:r>
      <w:r w:rsidR="003318E0">
        <w:rPr>
          <w:rFonts w:ascii="Tahoma" w:hAnsi="Tahoma" w:cs="Tahoma"/>
          <w:sz w:val="22"/>
          <w:szCs w:val="22"/>
        </w:rPr>
        <w:t xml:space="preserve"> právě při posouzení jeho práva na pracovní volno při překážkách v práci, </w:t>
      </w:r>
      <w:r w:rsidR="008F6AA0">
        <w:rPr>
          <w:rFonts w:ascii="Tahoma" w:hAnsi="Tahoma" w:cs="Tahoma"/>
          <w:sz w:val="22"/>
          <w:szCs w:val="22"/>
        </w:rPr>
        <w:t xml:space="preserve">včetně při dočasné pracovní neschopnosti, </w:t>
      </w:r>
      <w:r w:rsidR="003318E0">
        <w:rPr>
          <w:rFonts w:ascii="Tahoma" w:hAnsi="Tahoma" w:cs="Tahoma"/>
          <w:sz w:val="22"/>
          <w:szCs w:val="22"/>
        </w:rPr>
        <w:t xml:space="preserve">práva na dovolenou nebo při výpočtu průměrného měsíčního výdělku, kde je délka týdenní pracovní doby jedním ze základních parametrů. Kdyby vznikla pochybnost o tom, jak zmíněnou „praxi“ vyložit, </w:t>
      </w:r>
      <w:r w:rsidR="003318E0" w:rsidRPr="003318E0">
        <w:rPr>
          <w:rFonts w:ascii="Tahoma" w:hAnsi="Tahoma" w:cs="Tahoma"/>
          <w:b/>
          <w:sz w:val="22"/>
          <w:szCs w:val="22"/>
        </w:rPr>
        <w:t>je třeba vycházet z ustanovení § 18 ZP o použití výkladu pro zaměstnance nejpříznivějšího</w:t>
      </w:r>
      <w:r w:rsidR="003318E0">
        <w:rPr>
          <w:rFonts w:ascii="Tahoma" w:hAnsi="Tahoma" w:cs="Tahoma"/>
          <w:sz w:val="22"/>
          <w:szCs w:val="22"/>
        </w:rPr>
        <w:t xml:space="preserve">.  </w:t>
      </w:r>
    </w:p>
    <w:p w14:paraId="083D60DC" w14:textId="77777777" w:rsidR="003318E0" w:rsidRPr="003318E0" w:rsidRDefault="003318E0" w:rsidP="003318E0">
      <w:pPr>
        <w:pStyle w:val="Normlnweb"/>
        <w:spacing w:before="0" w:beforeAutospacing="0" w:after="0" w:afterAutospacing="0"/>
        <w:ind w:left="426"/>
        <w:jc w:val="both"/>
        <w:rPr>
          <w:rFonts w:ascii="Tahoma" w:hAnsi="Tahoma" w:cs="Tahoma"/>
          <w:sz w:val="16"/>
          <w:szCs w:val="16"/>
        </w:rPr>
      </w:pPr>
    </w:p>
    <w:p w14:paraId="35B986AE" w14:textId="77777777" w:rsidR="00026259" w:rsidRPr="003318E0" w:rsidRDefault="003318E0" w:rsidP="003318E0">
      <w:pPr>
        <w:pStyle w:val="Normlnweb"/>
        <w:numPr>
          <w:ilvl w:val="0"/>
          <w:numId w:val="3"/>
        </w:numPr>
        <w:spacing w:before="0" w:beforeAutospacing="0" w:after="0" w:afterAutospacing="0"/>
        <w:ind w:left="426" w:hanging="426"/>
        <w:jc w:val="both"/>
        <w:rPr>
          <w:rFonts w:ascii="Tahoma" w:hAnsi="Tahoma" w:cs="Tahoma"/>
          <w:sz w:val="22"/>
          <w:szCs w:val="22"/>
        </w:rPr>
      </w:pPr>
      <w:r>
        <w:rPr>
          <w:rFonts w:ascii="Tahoma" w:hAnsi="Tahoma" w:cs="Tahoma"/>
          <w:sz w:val="22"/>
          <w:szCs w:val="22"/>
        </w:rPr>
        <w:t xml:space="preserve">Jak vyplývá z ustanovení § 564 zákona č. 89/2012 Sb., občanský zákoník, ve znění pozdějších předpisů, mění-li se </w:t>
      </w:r>
      <w:r w:rsidR="00027C38">
        <w:rPr>
          <w:rFonts w:ascii="Tahoma" w:hAnsi="Tahoma" w:cs="Tahoma"/>
          <w:sz w:val="22"/>
          <w:szCs w:val="22"/>
        </w:rPr>
        <w:t xml:space="preserve">obsah </w:t>
      </w:r>
      <w:r>
        <w:rPr>
          <w:rFonts w:ascii="Tahoma" w:hAnsi="Tahoma" w:cs="Tahoma"/>
          <w:sz w:val="22"/>
          <w:szCs w:val="22"/>
        </w:rPr>
        <w:t>smlouv</w:t>
      </w:r>
      <w:r w:rsidR="00027C38">
        <w:rPr>
          <w:rFonts w:ascii="Tahoma" w:hAnsi="Tahoma" w:cs="Tahoma"/>
          <w:sz w:val="22"/>
          <w:szCs w:val="22"/>
        </w:rPr>
        <w:t xml:space="preserve">y, </w:t>
      </w:r>
      <w:r w:rsidR="008F6AA0">
        <w:rPr>
          <w:rFonts w:ascii="Tahoma" w:hAnsi="Tahoma" w:cs="Tahoma"/>
          <w:sz w:val="22"/>
          <w:szCs w:val="22"/>
        </w:rPr>
        <w:t xml:space="preserve">v tomto případě pracovní, </w:t>
      </w:r>
      <w:r w:rsidR="00027C38">
        <w:rPr>
          <w:rFonts w:ascii="Tahoma" w:hAnsi="Tahoma" w:cs="Tahoma"/>
          <w:sz w:val="22"/>
          <w:szCs w:val="22"/>
        </w:rPr>
        <w:t xml:space="preserve">pro kterou předepisuje ZP ve svém ustanovení § 34 odst. 2 písemnou formu, </w:t>
      </w:r>
      <w:r w:rsidR="00027C38" w:rsidRPr="00027C38">
        <w:rPr>
          <w:rFonts w:ascii="Tahoma" w:hAnsi="Tahoma" w:cs="Tahoma"/>
          <w:b/>
          <w:sz w:val="22"/>
          <w:szCs w:val="22"/>
        </w:rPr>
        <w:t xml:space="preserve">musí být též její změna provedena písemně. Toliko ústní nebo konkludentní změna délky pracovní doby </w:t>
      </w:r>
      <w:r w:rsidR="00103BE6">
        <w:rPr>
          <w:rFonts w:ascii="Tahoma" w:hAnsi="Tahoma" w:cs="Tahoma"/>
          <w:b/>
          <w:sz w:val="22"/>
          <w:szCs w:val="22"/>
        </w:rPr>
        <w:t xml:space="preserve">(pracovní smlouvy) </w:t>
      </w:r>
      <w:r w:rsidR="00027C38" w:rsidRPr="00027C38">
        <w:rPr>
          <w:rFonts w:ascii="Tahoma" w:hAnsi="Tahoma" w:cs="Tahoma"/>
          <w:b/>
          <w:sz w:val="22"/>
          <w:szCs w:val="22"/>
        </w:rPr>
        <w:t>naplňuje skutkovou podstatu přestupku</w:t>
      </w:r>
      <w:r w:rsidR="00027C38">
        <w:rPr>
          <w:rFonts w:ascii="Tahoma" w:hAnsi="Tahoma" w:cs="Tahoma"/>
          <w:sz w:val="22"/>
          <w:szCs w:val="22"/>
        </w:rPr>
        <w:t xml:space="preserve"> dle ustanovení § 25 odst. 1 písm.</w:t>
      </w:r>
      <w:r w:rsidR="00103BE6">
        <w:rPr>
          <w:rFonts w:ascii="Tahoma" w:hAnsi="Tahoma" w:cs="Tahoma"/>
          <w:sz w:val="22"/>
          <w:szCs w:val="22"/>
        </w:rPr>
        <w:t> </w:t>
      </w:r>
      <w:r w:rsidR="00027C38">
        <w:rPr>
          <w:rFonts w:ascii="Tahoma" w:hAnsi="Tahoma" w:cs="Tahoma"/>
          <w:sz w:val="22"/>
          <w:szCs w:val="22"/>
        </w:rPr>
        <w:t xml:space="preserve">a) zákona č. 251/2005 Sb., o inspekci práce, ve znění pozdějších předpisů, </w:t>
      </w:r>
      <w:r w:rsidR="00027C38" w:rsidRPr="00027C38">
        <w:rPr>
          <w:rFonts w:ascii="Tahoma" w:hAnsi="Tahoma" w:cs="Tahoma"/>
          <w:b/>
          <w:sz w:val="22"/>
          <w:szCs w:val="22"/>
        </w:rPr>
        <w:t xml:space="preserve">s rizikem pokuty </w:t>
      </w:r>
      <w:r w:rsidR="00103BE6">
        <w:rPr>
          <w:rFonts w:ascii="Tahoma" w:hAnsi="Tahoma" w:cs="Tahoma"/>
          <w:b/>
          <w:sz w:val="22"/>
          <w:szCs w:val="22"/>
        </w:rPr>
        <w:t xml:space="preserve">od orgánu inspekce práce </w:t>
      </w:r>
      <w:r w:rsidR="00027C38" w:rsidRPr="00027C38">
        <w:rPr>
          <w:rFonts w:ascii="Tahoma" w:hAnsi="Tahoma" w:cs="Tahoma"/>
          <w:b/>
          <w:sz w:val="22"/>
          <w:szCs w:val="22"/>
        </w:rPr>
        <w:t xml:space="preserve">až do výše </w:t>
      </w:r>
      <w:r w:rsidR="00027C38" w:rsidRPr="00027C38">
        <w:rPr>
          <w:rFonts w:ascii="Tahoma" w:hAnsi="Tahoma" w:cs="Tahoma"/>
          <w:b/>
          <w:sz w:val="22"/>
          <w:szCs w:val="22"/>
        </w:rPr>
        <w:lastRenderedPageBreak/>
        <w:t>2.000.000 Kč</w:t>
      </w:r>
      <w:r w:rsidR="00027C38">
        <w:rPr>
          <w:rFonts w:ascii="Tahoma" w:hAnsi="Tahoma" w:cs="Tahoma"/>
          <w:sz w:val="22"/>
          <w:szCs w:val="22"/>
        </w:rPr>
        <w:t>.</w:t>
      </w:r>
      <w:r w:rsidR="00217E42">
        <w:rPr>
          <w:rFonts w:ascii="Tahoma" w:hAnsi="Tahoma" w:cs="Tahoma"/>
          <w:sz w:val="22"/>
          <w:szCs w:val="22"/>
        </w:rPr>
        <w:t xml:space="preserve"> To však neznamená, že k ústnímu nebo konkludentnímu právnímu jednání nedošlo (jeho neplatnost totiž nebude u soudu nikdo z účastníků žalovat).</w:t>
      </w:r>
    </w:p>
    <w:p w14:paraId="297081E0" w14:textId="77777777" w:rsidR="00026259" w:rsidRPr="003107FA" w:rsidRDefault="00026259" w:rsidP="00026259">
      <w:pPr>
        <w:pStyle w:val="Odstavecseseznamem"/>
        <w:ind w:left="0"/>
        <w:jc w:val="both"/>
        <w:rPr>
          <w:rFonts w:ascii="Tahoma" w:hAnsi="Tahoma" w:cs="Tahoma"/>
          <w:color w:val="FF0000"/>
          <w:sz w:val="22"/>
          <w:szCs w:val="22"/>
        </w:rPr>
      </w:pPr>
    </w:p>
    <w:p w14:paraId="5C333ED9" w14:textId="77777777" w:rsidR="00026259" w:rsidRPr="003107FA" w:rsidRDefault="00026259" w:rsidP="00026259">
      <w:pPr>
        <w:pStyle w:val="Odstavecseseznamem"/>
        <w:ind w:left="0"/>
        <w:jc w:val="both"/>
        <w:rPr>
          <w:rFonts w:ascii="Tahoma" w:hAnsi="Tahoma" w:cs="Tahoma"/>
          <w:color w:val="FF0000"/>
          <w:sz w:val="22"/>
          <w:szCs w:val="22"/>
        </w:rPr>
      </w:pPr>
    </w:p>
    <w:p w14:paraId="34FEE7D2" w14:textId="77777777" w:rsidR="00026259" w:rsidRPr="00FD36C7" w:rsidRDefault="00026259" w:rsidP="00026259">
      <w:pPr>
        <w:shd w:val="clear" w:color="auto" w:fill="D9D9D9"/>
        <w:jc w:val="center"/>
        <w:rPr>
          <w:rFonts w:ascii="Tahoma" w:hAnsi="Tahoma" w:cs="Tahoma"/>
          <w:b/>
          <w:caps/>
          <w:sz w:val="22"/>
          <w:szCs w:val="22"/>
        </w:rPr>
      </w:pPr>
      <w:r>
        <w:rPr>
          <w:rFonts w:ascii="Tahoma" w:hAnsi="Tahoma" w:cs="Tahoma"/>
          <w:b/>
          <w:caps/>
          <w:sz w:val="22"/>
          <w:szCs w:val="22"/>
        </w:rPr>
        <w:t>2. PRACOVNÍ VOLNO PŘI VYŠETŘENÍ NEBO OŠETŘENÍ ZAMĚST</w:t>
      </w:r>
      <w:r w:rsidR="006E39D4">
        <w:rPr>
          <w:rFonts w:ascii="Tahoma" w:hAnsi="Tahoma" w:cs="Tahoma"/>
          <w:b/>
          <w:caps/>
          <w:sz w:val="22"/>
          <w:szCs w:val="22"/>
        </w:rPr>
        <w:t>N</w:t>
      </w:r>
      <w:r>
        <w:rPr>
          <w:rFonts w:ascii="Tahoma" w:hAnsi="Tahoma" w:cs="Tahoma"/>
          <w:b/>
          <w:caps/>
          <w:sz w:val="22"/>
          <w:szCs w:val="22"/>
        </w:rPr>
        <w:t>ANCE VE ZDRAVOTNICKÉM ZAŘÍZENÍ</w:t>
      </w:r>
    </w:p>
    <w:p w14:paraId="321026BA" w14:textId="77777777" w:rsidR="00026259" w:rsidRPr="00FD36C7" w:rsidRDefault="00026259" w:rsidP="00026259">
      <w:pPr>
        <w:pStyle w:val="Odstavecseseznamem"/>
        <w:ind w:left="0"/>
        <w:jc w:val="both"/>
        <w:rPr>
          <w:rFonts w:ascii="Tahoma" w:hAnsi="Tahoma" w:cs="Tahoma"/>
          <w:sz w:val="28"/>
          <w:szCs w:val="28"/>
        </w:rPr>
      </w:pPr>
    </w:p>
    <w:p w14:paraId="30AA7354" w14:textId="77777777" w:rsidR="00026259" w:rsidRDefault="00026259" w:rsidP="00026259">
      <w:pPr>
        <w:numPr>
          <w:ilvl w:val="0"/>
          <w:numId w:val="2"/>
        </w:numPr>
        <w:ind w:left="426" w:hanging="426"/>
        <w:jc w:val="both"/>
        <w:rPr>
          <w:rFonts w:ascii="Tahoma" w:hAnsi="Tahoma" w:cs="Tahoma"/>
          <w:sz w:val="22"/>
          <w:szCs w:val="22"/>
        </w:rPr>
      </w:pPr>
      <w:r w:rsidRPr="00026259">
        <w:rPr>
          <w:rFonts w:ascii="Tahoma" w:hAnsi="Tahoma" w:cs="Tahoma"/>
          <w:sz w:val="22"/>
          <w:szCs w:val="22"/>
        </w:rPr>
        <w:t xml:space="preserve">Jednou z jiných důležitých osobních překážek v práci na straně zaměstnance dle nařízení vlády č. 590/2006 Sb. je jeho </w:t>
      </w:r>
      <w:r w:rsidRPr="00026259">
        <w:rPr>
          <w:rFonts w:ascii="Tahoma" w:hAnsi="Tahoma" w:cs="Tahoma"/>
          <w:b/>
          <w:sz w:val="22"/>
          <w:szCs w:val="22"/>
        </w:rPr>
        <w:t>vyšetření nebo ošetření ve zdravotnickém zařízení, pakliže připadlo do pracovní doby</w:t>
      </w:r>
      <w:r w:rsidRPr="00026259">
        <w:rPr>
          <w:rFonts w:ascii="Tahoma" w:hAnsi="Tahoma" w:cs="Tahoma"/>
          <w:sz w:val="22"/>
          <w:szCs w:val="22"/>
        </w:rPr>
        <w:t xml:space="preserve"> (nebylo možné ho provést mimo rámec pracovní doby zaměstnance). Zaměstnanec má v té souvislosti </w:t>
      </w:r>
      <w:r w:rsidRPr="00026259">
        <w:rPr>
          <w:rFonts w:ascii="Tahoma" w:hAnsi="Tahoma" w:cs="Tahoma"/>
          <w:b/>
          <w:sz w:val="22"/>
          <w:szCs w:val="22"/>
        </w:rPr>
        <w:t>právo na pracovní volno na nezbytně nutnou dobu</w:t>
      </w:r>
      <w:r w:rsidRPr="00026259">
        <w:rPr>
          <w:rFonts w:ascii="Tahoma" w:hAnsi="Tahoma" w:cs="Tahoma"/>
          <w:sz w:val="22"/>
          <w:szCs w:val="22"/>
        </w:rPr>
        <w:t xml:space="preserve">. Pokud bylo vyšetření nebo ošetření provedeno v tzv. </w:t>
      </w:r>
      <w:r w:rsidRPr="00026259">
        <w:rPr>
          <w:rFonts w:ascii="Tahoma" w:hAnsi="Tahoma" w:cs="Tahoma"/>
          <w:b/>
          <w:sz w:val="22"/>
          <w:szCs w:val="22"/>
        </w:rPr>
        <w:t>nejbližším zdravotnickém zařízení</w:t>
      </w:r>
      <w:r w:rsidRPr="00026259">
        <w:rPr>
          <w:rFonts w:ascii="Tahoma" w:hAnsi="Tahoma" w:cs="Tahoma"/>
          <w:sz w:val="22"/>
          <w:szCs w:val="22"/>
        </w:rPr>
        <w:t>, je pracovní volno v celém rozsahu placené a</w:t>
      </w:r>
      <w:r>
        <w:rPr>
          <w:rFonts w:ascii="Tahoma" w:hAnsi="Tahoma" w:cs="Tahoma"/>
          <w:sz w:val="22"/>
          <w:szCs w:val="22"/>
        </w:rPr>
        <w:t> </w:t>
      </w:r>
      <w:r w:rsidRPr="00026259">
        <w:rPr>
          <w:rFonts w:ascii="Tahoma" w:hAnsi="Tahoma" w:cs="Tahoma"/>
          <w:sz w:val="22"/>
          <w:szCs w:val="22"/>
        </w:rPr>
        <w:t xml:space="preserve">zaměstnanci přísluší náhrada mzdy nebo platu ve výši průměrného výdělku. </w:t>
      </w:r>
    </w:p>
    <w:p w14:paraId="16173B7B" w14:textId="77777777" w:rsidR="00026259" w:rsidRPr="00410F23" w:rsidRDefault="00026259" w:rsidP="00026259">
      <w:pPr>
        <w:ind w:left="426"/>
        <w:jc w:val="both"/>
        <w:rPr>
          <w:rFonts w:ascii="Tahoma" w:hAnsi="Tahoma" w:cs="Tahoma"/>
          <w:sz w:val="16"/>
          <w:szCs w:val="16"/>
        </w:rPr>
      </w:pPr>
    </w:p>
    <w:p w14:paraId="1451889F" w14:textId="77777777" w:rsidR="00026259" w:rsidRDefault="00026259" w:rsidP="00026259">
      <w:pPr>
        <w:numPr>
          <w:ilvl w:val="0"/>
          <w:numId w:val="2"/>
        </w:numPr>
        <w:ind w:left="426" w:hanging="426"/>
        <w:jc w:val="both"/>
        <w:rPr>
          <w:rFonts w:ascii="Tahoma" w:hAnsi="Tahoma" w:cs="Tahoma"/>
          <w:sz w:val="22"/>
          <w:szCs w:val="22"/>
        </w:rPr>
      </w:pPr>
      <w:r w:rsidRPr="00026259">
        <w:rPr>
          <w:rFonts w:ascii="Tahoma" w:hAnsi="Tahoma" w:cs="Tahoma"/>
          <w:sz w:val="22"/>
          <w:szCs w:val="22"/>
        </w:rPr>
        <w:t>Nejbližším zdravotnickým zařízením je přitom takové, které je ve smluvním vztahu ke zdravotní pojišťovně, kterou si zaměstnanec zvolil,</w:t>
      </w:r>
      <w:r w:rsidR="00217E42">
        <w:rPr>
          <w:rFonts w:ascii="Tahoma" w:hAnsi="Tahoma" w:cs="Tahoma"/>
          <w:sz w:val="22"/>
          <w:szCs w:val="22"/>
        </w:rPr>
        <w:t xml:space="preserve"> je</w:t>
      </w:r>
      <w:r w:rsidRPr="00026259">
        <w:rPr>
          <w:rFonts w:ascii="Tahoma" w:hAnsi="Tahoma" w:cs="Tahoma"/>
          <w:sz w:val="22"/>
          <w:szCs w:val="22"/>
        </w:rPr>
        <w:t xml:space="preserve"> </w:t>
      </w:r>
      <w:r w:rsidRPr="00026259">
        <w:rPr>
          <w:rFonts w:ascii="Tahoma" w:hAnsi="Tahoma" w:cs="Tahoma"/>
          <w:b/>
          <w:sz w:val="22"/>
          <w:szCs w:val="22"/>
        </w:rPr>
        <w:t>nejblíže bydlišti nebo pracovišti zaměstnance</w:t>
      </w:r>
      <w:r w:rsidRPr="00026259">
        <w:rPr>
          <w:rFonts w:ascii="Tahoma" w:hAnsi="Tahoma" w:cs="Tahoma"/>
          <w:sz w:val="22"/>
          <w:szCs w:val="22"/>
        </w:rPr>
        <w:t xml:space="preserve"> a </w:t>
      </w:r>
      <w:r w:rsidR="00217E42">
        <w:rPr>
          <w:rFonts w:ascii="Tahoma" w:hAnsi="Tahoma" w:cs="Tahoma"/>
          <w:sz w:val="22"/>
          <w:szCs w:val="22"/>
        </w:rPr>
        <w:t xml:space="preserve">je </w:t>
      </w:r>
      <w:r w:rsidRPr="00026259">
        <w:rPr>
          <w:rFonts w:ascii="Tahoma" w:hAnsi="Tahoma" w:cs="Tahoma"/>
          <w:sz w:val="22"/>
          <w:szCs w:val="22"/>
        </w:rPr>
        <w:t xml:space="preserve">schopné potřebnou zdravotní péči poskytnout. Kdyby se zaměstnanec nechal vyšetřit nebo ošetřit v jiném než nejbližším zdravotnickém zařízení, zaměstnavatel tuto dobu sice omluví a poskytne zaměstnanci pracovní volno na nezbytně nutnou dobu, ale </w:t>
      </w:r>
      <w:r w:rsidRPr="00026259">
        <w:rPr>
          <w:rFonts w:ascii="Tahoma" w:hAnsi="Tahoma" w:cs="Tahoma"/>
          <w:b/>
          <w:sz w:val="22"/>
          <w:szCs w:val="22"/>
        </w:rPr>
        <w:t>náhrada mzdy nebo platu zaměstnanci přísluší nejdéle za dobu, kterou by strávil vyšetřením nebo ošetřením v nejbližším zdravotnickém zařízení</w:t>
      </w:r>
      <w:r w:rsidRPr="00026259">
        <w:rPr>
          <w:rFonts w:ascii="Tahoma" w:hAnsi="Tahoma" w:cs="Tahoma"/>
          <w:sz w:val="22"/>
          <w:szCs w:val="22"/>
        </w:rPr>
        <w:t>.</w:t>
      </w:r>
    </w:p>
    <w:p w14:paraId="16F2F250" w14:textId="77777777" w:rsidR="00026259" w:rsidRPr="00410F23" w:rsidRDefault="00026259" w:rsidP="00026259">
      <w:pPr>
        <w:pStyle w:val="Odstavecseseznamem"/>
        <w:rPr>
          <w:rFonts w:ascii="Tahoma" w:hAnsi="Tahoma" w:cs="Tahoma"/>
          <w:sz w:val="16"/>
          <w:szCs w:val="16"/>
        </w:rPr>
      </w:pPr>
    </w:p>
    <w:p w14:paraId="0146A389" w14:textId="77777777" w:rsidR="00026259" w:rsidRPr="00026259" w:rsidRDefault="00026259" w:rsidP="00026259">
      <w:pPr>
        <w:numPr>
          <w:ilvl w:val="0"/>
          <w:numId w:val="2"/>
        </w:numPr>
        <w:ind w:left="426" w:hanging="426"/>
        <w:jc w:val="both"/>
        <w:rPr>
          <w:rFonts w:ascii="Tahoma" w:hAnsi="Tahoma" w:cs="Tahoma"/>
          <w:sz w:val="22"/>
          <w:szCs w:val="22"/>
        </w:rPr>
      </w:pPr>
      <w:r w:rsidRPr="00026259">
        <w:rPr>
          <w:rFonts w:ascii="Tahoma" w:hAnsi="Tahoma" w:cs="Tahoma"/>
          <w:b/>
          <w:sz w:val="22"/>
          <w:szCs w:val="22"/>
        </w:rPr>
        <w:t>Jak nahlížet na pojem „nejbližší zdravotnické zařízení“</w:t>
      </w:r>
      <w:r w:rsidRPr="00026259">
        <w:rPr>
          <w:rFonts w:ascii="Tahoma" w:hAnsi="Tahoma" w:cs="Tahoma"/>
          <w:sz w:val="22"/>
          <w:szCs w:val="22"/>
        </w:rPr>
        <w:t xml:space="preserve"> a tedy na právo zaměstnance na náhradu mzdy nebo platu v souvislosti s pracovním volnem </w:t>
      </w:r>
      <w:r w:rsidRPr="00026259">
        <w:rPr>
          <w:rFonts w:ascii="Tahoma" w:hAnsi="Tahoma" w:cs="Tahoma"/>
          <w:b/>
          <w:sz w:val="22"/>
          <w:szCs w:val="22"/>
        </w:rPr>
        <w:t>v následujících případech</w:t>
      </w:r>
      <w:r w:rsidRPr="00026259">
        <w:rPr>
          <w:rFonts w:ascii="Tahoma" w:hAnsi="Tahoma" w:cs="Tahoma"/>
          <w:sz w:val="22"/>
          <w:szCs w:val="22"/>
        </w:rPr>
        <w:t>:</w:t>
      </w:r>
    </w:p>
    <w:p w14:paraId="0DFC624A" w14:textId="77777777" w:rsidR="00026259" w:rsidRPr="00410F23" w:rsidRDefault="00026259" w:rsidP="00026259">
      <w:pPr>
        <w:jc w:val="both"/>
        <w:rPr>
          <w:rFonts w:ascii="Tahoma" w:hAnsi="Tahoma" w:cs="Tahoma"/>
          <w:sz w:val="16"/>
          <w:szCs w:val="16"/>
        </w:rPr>
      </w:pPr>
    </w:p>
    <w:p w14:paraId="2653681C" w14:textId="77777777" w:rsidR="00026259" w:rsidRPr="00026259" w:rsidRDefault="00026259" w:rsidP="00026259">
      <w:pPr>
        <w:pStyle w:val="Odstavecseseznamem"/>
        <w:numPr>
          <w:ilvl w:val="0"/>
          <w:numId w:val="12"/>
        </w:numPr>
        <w:ind w:left="426" w:hanging="426"/>
        <w:jc w:val="both"/>
        <w:rPr>
          <w:rFonts w:ascii="Tahoma" w:hAnsi="Tahoma" w:cs="Tahoma"/>
          <w:sz w:val="22"/>
          <w:szCs w:val="22"/>
        </w:rPr>
      </w:pPr>
      <w:r w:rsidRPr="00026259">
        <w:rPr>
          <w:rFonts w:ascii="Tahoma" w:hAnsi="Tahoma" w:cs="Tahoma"/>
          <w:sz w:val="22"/>
          <w:szCs w:val="22"/>
        </w:rPr>
        <w:t xml:space="preserve">V místě svého bydliště a současně pracoviště se zaměstnanci </w:t>
      </w:r>
      <w:r w:rsidRPr="00026259">
        <w:rPr>
          <w:rFonts w:ascii="Tahoma" w:hAnsi="Tahoma" w:cs="Tahoma"/>
          <w:b/>
          <w:sz w:val="22"/>
          <w:szCs w:val="22"/>
        </w:rPr>
        <w:t>nedaří z kapacitních důvodů registrovat např. u zubního lékaře</w:t>
      </w:r>
      <w:r w:rsidRPr="00026259">
        <w:rPr>
          <w:rFonts w:ascii="Tahoma" w:hAnsi="Tahoma" w:cs="Tahoma"/>
          <w:sz w:val="22"/>
          <w:szCs w:val="22"/>
        </w:rPr>
        <w:t xml:space="preserve"> a je nucen registraci provést ve vzdálenějším místě.</w:t>
      </w:r>
    </w:p>
    <w:p w14:paraId="68CDB420" w14:textId="77777777" w:rsidR="00026259" w:rsidRPr="00026259" w:rsidRDefault="00026259" w:rsidP="00026259">
      <w:pPr>
        <w:ind w:left="426" w:hanging="426"/>
        <w:jc w:val="both"/>
        <w:rPr>
          <w:rFonts w:ascii="Tahoma" w:hAnsi="Tahoma" w:cs="Tahoma"/>
          <w:sz w:val="10"/>
          <w:szCs w:val="10"/>
        </w:rPr>
      </w:pPr>
    </w:p>
    <w:p w14:paraId="36842FCA" w14:textId="77777777" w:rsidR="00026259" w:rsidRPr="00026259" w:rsidRDefault="00026259" w:rsidP="00026259">
      <w:pPr>
        <w:pStyle w:val="Odstavecseseznamem"/>
        <w:numPr>
          <w:ilvl w:val="0"/>
          <w:numId w:val="12"/>
        </w:numPr>
        <w:ind w:left="426" w:hanging="426"/>
        <w:jc w:val="both"/>
        <w:rPr>
          <w:rFonts w:ascii="Tahoma" w:hAnsi="Tahoma" w:cs="Tahoma"/>
          <w:sz w:val="22"/>
          <w:szCs w:val="22"/>
        </w:rPr>
      </w:pPr>
      <w:r w:rsidRPr="00026259">
        <w:rPr>
          <w:rFonts w:ascii="Tahoma" w:hAnsi="Tahoma" w:cs="Tahoma"/>
          <w:sz w:val="22"/>
          <w:szCs w:val="22"/>
        </w:rPr>
        <w:t xml:space="preserve">Zaměstnanec absolvoval v rámci své dočasné pracovní neschopnosti operační zákrok v odborném zdravotnickém zařízení. Po skončení nemoci </w:t>
      </w:r>
      <w:r w:rsidRPr="00026259">
        <w:rPr>
          <w:rFonts w:ascii="Tahoma" w:hAnsi="Tahoma" w:cs="Tahoma"/>
          <w:b/>
          <w:sz w:val="22"/>
          <w:szCs w:val="22"/>
        </w:rPr>
        <w:t>musí ale s určitou pravidelností chodit do tohoto zdravotnického zařízení na kontrolu</w:t>
      </w:r>
      <w:r w:rsidRPr="00026259">
        <w:rPr>
          <w:rFonts w:ascii="Tahoma" w:hAnsi="Tahoma" w:cs="Tahoma"/>
          <w:sz w:val="22"/>
          <w:szCs w:val="22"/>
        </w:rPr>
        <w:t>. Zmíněné zdravotnické zařízení tohoto typu není přitom nejblíže bydlišti nebo pracovišti zaměstnance.</w:t>
      </w:r>
    </w:p>
    <w:p w14:paraId="082A39CB" w14:textId="77777777" w:rsidR="00026259" w:rsidRPr="00FD36C7" w:rsidRDefault="00026259" w:rsidP="00026259">
      <w:pPr>
        <w:jc w:val="both"/>
        <w:rPr>
          <w:rFonts w:ascii="Tahoma" w:hAnsi="Tahoma" w:cs="Tahoma"/>
          <w:sz w:val="28"/>
          <w:szCs w:val="28"/>
        </w:rPr>
      </w:pPr>
    </w:p>
    <w:p w14:paraId="56F7D951" w14:textId="77777777" w:rsidR="00026259" w:rsidRPr="00FD36C7" w:rsidRDefault="00026259" w:rsidP="00026259">
      <w:pPr>
        <w:pStyle w:val="Odstavecseseznamem"/>
        <w:ind w:left="0"/>
        <w:jc w:val="both"/>
        <w:rPr>
          <w:rFonts w:ascii="Tahoma" w:hAnsi="Tahoma" w:cs="Tahoma"/>
          <w:sz w:val="22"/>
          <w:szCs w:val="22"/>
        </w:rPr>
      </w:pPr>
      <w:r w:rsidRPr="00FD36C7">
        <w:rPr>
          <w:rFonts w:ascii="Tahoma" w:hAnsi="Tahoma" w:cs="Tahoma"/>
          <w:b/>
          <w:sz w:val="22"/>
          <w:szCs w:val="22"/>
          <w:u w:val="single"/>
        </w:rPr>
        <w:t>Stanovisko</w:t>
      </w:r>
    </w:p>
    <w:p w14:paraId="7D58D795" w14:textId="77777777" w:rsidR="00026259" w:rsidRPr="00FD36C7" w:rsidRDefault="00026259" w:rsidP="00026259">
      <w:pPr>
        <w:jc w:val="both"/>
        <w:rPr>
          <w:rFonts w:ascii="Tahoma" w:hAnsi="Tahoma" w:cs="Tahoma"/>
          <w:sz w:val="22"/>
          <w:szCs w:val="22"/>
        </w:rPr>
      </w:pPr>
    </w:p>
    <w:p w14:paraId="54536331" w14:textId="77777777" w:rsidR="007812C7" w:rsidRPr="003337A8" w:rsidRDefault="00B26E37" w:rsidP="003337A8">
      <w:pPr>
        <w:numPr>
          <w:ilvl w:val="0"/>
          <w:numId w:val="2"/>
        </w:numPr>
        <w:ind w:left="426" w:hanging="426"/>
        <w:jc w:val="both"/>
        <w:rPr>
          <w:rFonts w:ascii="Tahoma" w:hAnsi="Tahoma" w:cs="Tahoma"/>
          <w:sz w:val="22"/>
          <w:szCs w:val="22"/>
        </w:rPr>
      </w:pPr>
      <w:r>
        <w:rPr>
          <w:rFonts w:ascii="Tahoma" w:hAnsi="Tahoma" w:cs="Tahoma"/>
          <w:sz w:val="22"/>
          <w:szCs w:val="22"/>
        </w:rPr>
        <w:t xml:space="preserve">Podle názoru Kolegia v obou případech </w:t>
      </w:r>
      <w:r w:rsidRPr="00B26E37">
        <w:rPr>
          <w:rFonts w:ascii="Tahoma" w:hAnsi="Tahoma" w:cs="Tahoma"/>
          <w:b/>
          <w:sz w:val="22"/>
          <w:szCs w:val="22"/>
        </w:rPr>
        <w:t>přísluší zaměstnanci po celou dobu pracovního volna náhrada mzdy nebo platu ve výši průměrného výdělku</w:t>
      </w:r>
      <w:r>
        <w:rPr>
          <w:rFonts w:ascii="Tahoma" w:hAnsi="Tahoma" w:cs="Tahoma"/>
          <w:sz w:val="22"/>
          <w:szCs w:val="22"/>
        </w:rPr>
        <w:t xml:space="preserve"> a nutno uvedené situace posoudit jako vyšetření (ošetření) </w:t>
      </w:r>
      <w:r w:rsidR="00A80BE7">
        <w:rPr>
          <w:rFonts w:ascii="Tahoma" w:hAnsi="Tahoma" w:cs="Tahoma"/>
          <w:sz w:val="22"/>
          <w:szCs w:val="22"/>
        </w:rPr>
        <w:t xml:space="preserve">zaměstnance </w:t>
      </w:r>
      <w:r>
        <w:rPr>
          <w:rFonts w:ascii="Tahoma" w:hAnsi="Tahoma" w:cs="Tahoma"/>
          <w:sz w:val="22"/>
          <w:szCs w:val="22"/>
        </w:rPr>
        <w:t>v nejbližším zdravotnickém zařízení.</w:t>
      </w:r>
      <w:r w:rsidR="00A80BE7">
        <w:rPr>
          <w:rFonts w:ascii="Tahoma" w:hAnsi="Tahoma" w:cs="Tahoma"/>
          <w:sz w:val="22"/>
          <w:szCs w:val="22"/>
        </w:rPr>
        <w:t xml:space="preserve"> </w:t>
      </w:r>
      <w:r w:rsidR="00A80BE7" w:rsidRPr="009B77D4">
        <w:rPr>
          <w:rFonts w:ascii="Tahoma" w:hAnsi="Tahoma" w:cs="Tahoma"/>
          <w:b/>
          <w:sz w:val="22"/>
          <w:szCs w:val="22"/>
        </w:rPr>
        <w:t>Nemůže jít k tíži zaměstnance, že se objektivně nemohl k (zubnímu) lékaři registrovat v místě svého bydliště nebo pracoviště</w:t>
      </w:r>
      <w:r w:rsidR="00A80BE7">
        <w:rPr>
          <w:rFonts w:ascii="Tahoma" w:hAnsi="Tahoma" w:cs="Tahoma"/>
          <w:sz w:val="22"/>
          <w:szCs w:val="22"/>
        </w:rPr>
        <w:t xml:space="preserve"> a byl nucen si vyřídit takovou registraci ve vzdálenějším místě. Stejně tak nemůže být na náhradě mzdy nebo platu za pracovní volno krácen pro případ, že kontrola jeho pooperačního stavu je vyžadována výhradně ve zdravotnickém zařízení</w:t>
      </w:r>
      <w:r w:rsidR="009B77D4">
        <w:rPr>
          <w:rFonts w:ascii="Tahoma" w:hAnsi="Tahoma" w:cs="Tahoma"/>
          <w:sz w:val="22"/>
          <w:szCs w:val="22"/>
        </w:rPr>
        <w:t>, kde operační zákrok v době své dočasné pracovní neschopnosti absolvoval</w:t>
      </w:r>
      <w:r w:rsidR="00491269">
        <w:rPr>
          <w:rFonts w:ascii="Tahoma" w:hAnsi="Tahoma" w:cs="Tahoma"/>
          <w:sz w:val="22"/>
          <w:szCs w:val="22"/>
        </w:rPr>
        <w:t>,</w:t>
      </w:r>
      <w:r w:rsidR="009B77D4">
        <w:rPr>
          <w:rFonts w:ascii="Tahoma" w:hAnsi="Tahoma" w:cs="Tahoma"/>
          <w:sz w:val="22"/>
          <w:szCs w:val="22"/>
        </w:rPr>
        <w:t xml:space="preserve"> a které není nejblíže jeho bydlišti nebo pracovišti. </w:t>
      </w:r>
      <w:r w:rsidR="009B77D4" w:rsidRPr="009B77D4">
        <w:rPr>
          <w:rFonts w:ascii="Tahoma" w:hAnsi="Tahoma" w:cs="Tahoma"/>
          <w:b/>
          <w:sz w:val="22"/>
          <w:szCs w:val="22"/>
        </w:rPr>
        <w:t>Volba zdravotnického zařízení pro tento účel nesmí negativně ovlivnit jeho právo na pracovní volno z jiného důvodu</w:t>
      </w:r>
      <w:r w:rsidR="009B77D4">
        <w:rPr>
          <w:rFonts w:ascii="Tahoma" w:hAnsi="Tahoma" w:cs="Tahoma"/>
          <w:b/>
          <w:sz w:val="22"/>
          <w:szCs w:val="22"/>
        </w:rPr>
        <w:t xml:space="preserve"> (následné vyšetření)</w:t>
      </w:r>
      <w:r w:rsidR="009B77D4">
        <w:rPr>
          <w:rFonts w:ascii="Tahoma" w:hAnsi="Tahoma" w:cs="Tahoma"/>
          <w:sz w:val="22"/>
          <w:szCs w:val="22"/>
        </w:rPr>
        <w:t>.</w:t>
      </w:r>
    </w:p>
    <w:p w14:paraId="1E113694" w14:textId="77777777" w:rsidR="007812C7" w:rsidRDefault="007812C7" w:rsidP="007812C7">
      <w:pPr>
        <w:numPr>
          <w:ilvl w:val="0"/>
          <w:numId w:val="2"/>
        </w:numPr>
        <w:ind w:left="426" w:hanging="426"/>
        <w:jc w:val="both"/>
        <w:rPr>
          <w:rFonts w:ascii="Tahoma" w:hAnsi="Tahoma" w:cs="Tahoma"/>
          <w:sz w:val="22"/>
          <w:szCs w:val="22"/>
        </w:rPr>
      </w:pPr>
      <w:r>
        <w:rPr>
          <w:rFonts w:ascii="Tahoma" w:hAnsi="Tahoma" w:cs="Tahoma"/>
          <w:sz w:val="22"/>
          <w:szCs w:val="22"/>
        </w:rPr>
        <w:t xml:space="preserve">Jestliže by ale zaměstnanec volil provedení operačního zákroku ve vzdálenějším zdravotnickém zařízení </w:t>
      </w:r>
      <w:r w:rsidRPr="007812C7">
        <w:rPr>
          <w:rFonts w:ascii="Tahoma" w:hAnsi="Tahoma" w:cs="Tahoma"/>
          <w:b/>
          <w:sz w:val="22"/>
          <w:szCs w:val="22"/>
        </w:rPr>
        <w:t>bez uznání dočasné pracovní neschopnosti</w:t>
      </w:r>
      <w:r>
        <w:rPr>
          <w:rFonts w:ascii="Tahoma" w:hAnsi="Tahoma" w:cs="Tahoma"/>
          <w:sz w:val="22"/>
          <w:szCs w:val="22"/>
        </w:rPr>
        <w:t xml:space="preserve"> (ambulantně), </w:t>
      </w:r>
      <w:r>
        <w:rPr>
          <w:rFonts w:ascii="Tahoma" w:hAnsi="Tahoma" w:cs="Tahoma"/>
          <w:sz w:val="22"/>
          <w:szCs w:val="22"/>
        </w:rPr>
        <w:lastRenderedPageBreak/>
        <w:t xml:space="preserve">potom jak pro provedení tohoto ošetření, tak i pro následné kontroly v tomto zařízení bude platit pravidlo, že </w:t>
      </w:r>
      <w:r w:rsidRPr="007812C7">
        <w:rPr>
          <w:rFonts w:ascii="Tahoma" w:hAnsi="Tahoma" w:cs="Tahoma"/>
          <w:b/>
          <w:sz w:val="22"/>
          <w:szCs w:val="22"/>
        </w:rPr>
        <w:t xml:space="preserve">náhrada mzdy </w:t>
      </w:r>
      <w:r>
        <w:rPr>
          <w:rFonts w:ascii="Tahoma" w:hAnsi="Tahoma" w:cs="Tahoma"/>
          <w:b/>
          <w:sz w:val="22"/>
          <w:szCs w:val="22"/>
        </w:rPr>
        <w:t xml:space="preserve">nebo platu </w:t>
      </w:r>
      <w:r w:rsidRPr="007812C7">
        <w:rPr>
          <w:rFonts w:ascii="Tahoma" w:hAnsi="Tahoma" w:cs="Tahoma"/>
          <w:b/>
          <w:sz w:val="22"/>
          <w:szCs w:val="22"/>
        </w:rPr>
        <w:t>přísluší jen za dobu potřebnou k návštěvě nejbližšího příslušného zdravotnického zařízení.</w:t>
      </w:r>
    </w:p>
    <w:p w14:paraId="15679533" w14:textId="77777777" w:rsidR="007812C7" w:rsidRPr="007812C7" w:rsidRDefault="007812C7" w:rsidP="007812C7">
      <w:pPr>
        <w:pStyle w:val="Odstavecseseznamem"/>
        <w:rPr>
          <w:rFonts w:ascii="Tahoma" w:hAnsi="Tahoma" w:cs="Tahoma"/>
          <w:sz w:val="16"/>
          <w:szCs w:val="16"/>
        </w:rPr>
      </w:pPr>
    </w:p>
    <w:p w14:paraId="41D3794E" w14:textId="77777777" w:rsidR="00026259" w:rsidRDefault="009B77D4" w:rsidP="009B77D4">
      <w:pPr>
        <w:numPr>
          <w:ilvl w:val="0"/>
          <w:numId w:val="2"/>
        </w:numPr>
        <w:ind w:left="426" w:hanging="426"/>
        <w:jc w:val="both"/>
        <w:rPr>
          <w:rFonts w:ascii="Tahoma" w:hAnsi="Tahoma" w:cs="Tahoma"/>
          <w:sz w:val="22"/>
          <w:szCs w:val="22"/>
        </w:rPr>
      </w:pPr>
      <w:r>
        <w:rPr>
          <w:rFonts w:ascii="Tahoma" w:hAnsi="Tahoma" w:cs="Tahoma"/>
          <w:sz w:val="22"/>
          <w:szCs w:val="22"/>
        </w:rPr>
        <w:t xml:space="preserve">V této souvislosti ovšem nutno poznamenat, že v souladu s ustanovením § 206 odst. 2 ZP je zaměstnanec povinen </w:t>
      </w:r>
      <w:r w:rsidRPr="009B77D4">
        <w:rPr>
          <w:rFonts w:ascii="Tahoma" w:hAnsi="Tahoma" w:cs="Tahoma"/>
          <w:b/>
          <w:sz w:val="22"/>
          <w:szCs w:val="22"/>
        </w:rPr>
        <w:t xml:space="preserve">prokázat zaměstnavateli existenci překážky v práci, </w:t>
      </w:r>
      <w:r w:rsidRPr="00491269">
        <w:rPr>
          <w:rFonts w:ascii="Tahoma" w:hAnsi="Tahoma" w:cs="Tahoma"/>
          <w:sz w:val="22"/>
          <w:szCs w:val="22"/>
        </w:rPr>
        <w:t>v daném případě včetně toho, že z kapacitních důvodů na straně lékařů nebo z důvodu nutnosti kontroly pooperačního stavu</w:t>
      </w:r>
      <w:r w:rsidRPr="009B77D4">
        <w:rPr>
          <w:rFonts w:ascii="Tahoma" w:hAnsi="Tahoma" w:cs="Tahoma"/>
          <w:b/>
          <w:sz w:val="22"/>
          <w:szCs w:val="22"/>
        </w:rPr>
        <w:t xml:space="preserve"> musel absolvovat vyšetření či ošetření v příslušném zdravotnickém zařízení</w:t>
      </w:r>
      <w:r>
        <w:rPr>
          <w:rFonts w:ascii="Tahoma" w:hAnsi="Tahoma" w:cs="Tahoma"/>
          <w:sz w:val="22"/>
          <w:szCs w:val="22"/>
        </w:rPr>
        <w:t>.</w:t>
      </w:r>
    </w:p>
    <w:p w14:paraId="68E16C84" w14:textId="77777777" w:rsidR="00AD5911" w:rsidRPr="007812C7" w:rsidRDefault="00AD5911" w:rsidP="007812C7">
      <w:pPr>
        <w:rPr>
          <w:rFonts w:ascii="Tahoma" w:hAnsi="Tahoma" w:cs="Tahoma"/>
          <w:sz w:val="22"/>
          <w:szCs w:val="22"/>
        </w:rPr>
      </w:pPr>
    </w:p>
    <w:p w14:paraId="2B0CF339" w14:textId="77777777" w:rsidR="00217E42" w:rsidRPr="009B77D4" w:rsidRDefault="00AD5911" w:rsidP="007812C7">
      <w:pPr>
        <w:ind w:left="426"/>
        <w:jc w:val="both"/>
        <w:rPr>
          <w:rFonts w:ascii="Tahoma" w:hAnsi="Tahoma" w:cs="Tahoma"/>
          <w:sz w:val="22"/>
          <w:szCs w:val="22"/>
        </w:rPr>
      </w:pPr>
      <w:r>
        <w:rPr>
          <w:rFonts w:ascii="Tahoma" w:hAnsi="Tahoma" w:cs="Tahoma"/>
          <w:sz w:val="22"/>
          <w:szCs w:val="22"/>
        </w:rPr>
        <w:t xml:space="preserve">  </w:t>
      </w:r>
    </w:p>
    <w:p w14:paraId="2ADBA16F" w14:textId="77777777" w:rsidR="00026259" w:rsidRPr="00D65F0B" w:rsidRDefault="00026259" w:rsidP="00026259">
      <w:pPr>
        <w:shd w:val="clear" w:color="auto" w:fill="D9D9D9"/>
        <w:jc w:val="center"/>
        <w:rPr>
          <w:rFonts w:ascii="Tahoma" w:hAnsi="Tahoma" w:cs="Tahoma"/>
          <w:b/>
          <w:caps/>
          <w:sz w:val="22"/>
          <w:szCs w:val="22"/>
        </w:rPr>
      </w:pPr>
      <w:r>
        <w:rPr>
          <w:rFonts w:ascii="Tahoma" w:hAnsi="Tahoma" w:cs="Tahoma"/>
          <w:b/>
          <w:caps/>
          <w:sz w:val="22"/>
          <w:szCs w:val="22"/>
        </w:rPr>
        <w:t>3. REHABILITACE JAKO PŘEKÁŽKA V PRÁCI NA STRANĚ ZAMĚSTNANCE</w:t>
      </w:r>
    </w:p>
    <w:p w14:paraId="46CCDCFD" w14:textId="77777777" w:rsidR="00026259" w:rsidRPr="00D65F0B" w:rsidRDefault="00026259" w:rsidP="00026259">
      <w:pPr>
        <w:pStyle w:val="Odstavecseseznamem"/>
        <w:ind w:left="0"/>
        <w:jc w:val="both"/>
        <w:rPr>
          <w:rFonts w:ascii="Tahoma" w:hAnsi="Tahoma" w:cs="Tahoma"/>
          <w:sz w:val="28"/>
          <w:szCs w:val="28"/>
        </w:rPr>
      </w:pPr>
    </w:p>
    <w:p w14:paraId="3C46C28F" w14:textId="77777777" w:rsidR="004661E0" w:rsidRDefault="00530432" w:rsidP="00E46350">
      <w:pPr>
        <w:numPr>
          <w:ilvl w:val="0"/>
          <w:numId w:val="2"/>
        </w:numPr>
        <w:ind w:left="426" w:hanging="426"/>
        <w:jc w:val="both"/>
        <w:rPr>
          <w:rFonts w:ascii="Tahoma" w:hAnsi="Tahoma" w:cs="Tahoma"/>
          <w:sz w:val="22"/>
          <w:szCs w:val="22"/>
        </w:rPr>
      </w:pPr>
      <w:r>
        <w:rPr>
          <w:rFonts w:ascii="Tahoma" w:hAnsi="Tahoma" w:cs="Tahoma"/>
          <w:sz w:val="22"/>
          <w:szCs w:val="22"/>
        </w:rPr>
        <w:t xml:space="preserve">Ve svém stanovisku ze dne 6. 2. 2013 (č. X./12) se Kolegium vyjádřilo k otázce, </w:t>
      </w:r>
      <w:r w:rsidR="004661E0" w:rsidRPr="00530432">
        <w:rPr>
          <w:rFonts w:ascii="Tahoma" w:hAnsi="Tahoma" w:cs="Tahoma"/>
          <w:b/>
          <w:sz w:val="22"/>
          <w:szCs w:val="22"/>
        </w:rPr>
        <w:t>zdali lze rehabilitaci považovat</w:t>
      </w:r>
      <w:r w:rsidR="004661E0" w:rsidRPr="00530432">
        <w:rPr>
          <w:rFonts w:ascii="Tahoma" w:hAnsi="Tahoma" w:cs="Tahoma"/>
          <w:sz w:val="22"/>
          <w:szCs w:val="22"/>
        </w:rPr>
        <w:t xml:space="preserve"> </w:t>
      </w:r>
      <w:r w:rsidR="004661E0" w:rsidRPr="00530432">
        <w:rPr>
          <w:rFonts w:ascii="Tahoma" w:hAnsi="Tahoma" w:cs="Tahoma"/>
          <w:b/>
          <w:sz w:val="22"/>
          <w:szCs w:val="22"/>
        </w:rPr>
        <w:t>za překážku v práci na straně zaměstnance v podobě vyšetření nebo ošetření ve zdravotnickém zařízení</w:t>
      </w:r>
      <w:r w:rsidR="004661E0" w:rsidRPr="00530432">
        <w:rPr>
          <w:rFonts w:ascii="Tahoma" w:hAnsi="Tahoma" w:cs="Tahoma"/>
          <w:sz w:val="22"/>
          <w:szCs w:val="22"/>
        </w:rPr>
        <w:t xml:space="preserve"> a zdali j</w:t>
      </w:r>
      <w:r>
        <w:rPr>
          <w:rFonts w:ascii="Tahoma" w:hAnsi="Tahoma" w:cs="Tahoma"/>
          <w:sz w:val="22"/>
          <w:szCs w:val="22"/>
        </w:rPr>
        <w:t>e tedy zaměstnavatel povinen</w:t>
      </w:r>
      <w:r w:rsidR="004661E0" w:rsidRPr="00530432">
        <w:rPr>
          <w:rFonts w:ascii="Tahoma" w:hAnsi="Tahoma" w:cs="Tahoma"/>
          <w:sz w:val="22"/>
          <w:szCs w:val="22"/>
        </w:rPr>
        <w:t xml:space="preserve"> poskytnout zaměstnanci za tímto účelem (placené) pracovní volno za podmínek uvedených v nařízení vlády č. 590/2006 Sb.</w:t>
      </w:r>
      <w:r>
        <w:rPr>
          <w:rFonts w:ascii="Tahoma" w:hAnsi="Tahoma" w:cs="Tahoma"/>
          <w:sz w:val="22"/>
          <w:szCs w:val="22"/>
        </w:rPr>
        <w:t xml:space="preserve">, o jiných důležitých osobních překážkách v práci. Přijalo přitom závěr, že pod uvedenou překážku v práci lze podřadit toliko </w:t>
      </w:r>
      <w:r w:rsidRPr="00530432">
        <w:rPr>
          <w:rFonts w:ascii="Tahoma" w:hAnsi="Tahoma" w:cs="Tahoma"/>
          <w:sz w:val="22"/>
          <w:szCs w:val="22"/>
        </w:rPr>
        <w:t>komplexní, periodické nebo kontrolní vyšetření prováděném lékařem</w:t>
      </w:r>
      <w:r w:rsidR="006F4F8C">
        <w:rPr>
          <w:rFonts w:ascii="Tahoma" w:hAnsi="Tahoma" w:cs="Tahoma"/>
          <w:sz w:val="22"/>
          <w:szCs w:val="22"/>
        </w:rPr>
        <w:t xml:space="preserve"> pro účely indikování rehabilitace</w:t>
      </w:r>
      <w:r w:rsidR="00E46350">
        <w:rPr>
          <w:rFonts w:ascii="Tahoma" w:hAnsi="Tahoma" w:cs="Tahoma"/>
          <w:sz w:val="22"/>
          <w:szCs w:val="22"/>
        </w:rPr>
        <w:t xml:space="preserve">, </w:t>
      </w:r>
      <w:r w:rsidR="006F4F8C">
        <w:rPr>
          <w:rFonts w:ascii="Tahoma" w:hAnsi="Tahoma" w:cs="Tahoma"/>
          <w:sz w:val="22"/>
          <w:szCs w:val="22"/>
        </w:rPr>
        <w:t xml:space="preserve">avšak </w:t>
      </w:r>
      <w:r w:rsidR="00E46350" w:rsidRPr="00E46350">
        <w:rPr>
          <w:rFonts w:ascii="Tahoma" w:hAnsi="Tahoma" w:cs="Tahoma"/>
          <w:b/>
          <w:sz w:val="22"/>
          <w:szCs w:val="22"/>
        </w:rPr>
        <w:t>rehabilitace jako taková má dle Kolegia již povahu</w:t>
      </w:r>
      <w:r w:rsidR="00E46350">
        <w:rPr>
          <w:rFonts w:ascii="Tahoma" w:hAnsi="Tahoma" w:cs="Tahoma"/>
          <w:sz w:val="22"/>
          <w:szCs w:val="22"/>
        </w:rPr>
        <w:t xml:space="preserve"> </w:t>
      </w:r>
      <w:r w:rsidR="004661E0" w:rsidRPr="00E46350">
        <w:rPr>
          <w:rFonts w:ascii="Tahoma" w:hAnsi="Tahoma" w:cs="Tahoma"/>
          <w:b/>
          <w:sz w:val="22"/>
          <w:szCs w:val="22"/>
        </w:rPr>
        <w:t>léčení</w:t>
      </w:r>
      <w:r w:rsidR="004661E0" w:rsidRPr="00E46350">
        <w:rPr>
          <w:rFonts w:ascii="Tahoma" w:hAnsi="Tahoma" w:cs="Tahoma"/>
          <w:sz w:val="22"/>
          <w:szCs w:val="22"/>
        </w:rPr>
        <w:t xml:space="preserve">, které </w:t>
      </w:r>
      <w:r w:rsidR="00E46350">
        <w:rPr>
          <w:rFonts w:ascii="Tahoma" w:hAnsi="Tahoma" w:cs="Tahoma"/>
          <w:sz w:val="22"/>
          <w:szCs w:val="22"/>
        </w:rPr>
        <w:t>je „</w:t>
      </w:r>
      <w:r w:rsidR="004661E0" w:rsidRPr="00E46350">
        <w:rPr>
          <w:rFonts w:ascii="Tahoma" w:hAnsi="Tahoma" w:cs="Tahoma"/>
          <w:sz w:val="22"/>
          <w:szCs w:val="22"/>
        </w:rPr>
        <w:t>pouze“ prováděním předchozí indikace lékaře</w:t>
      </w:r>
      <w:r w:rsidR="00E46350">
        <w:rPr>
          <w:rFonts w:ascii="Tahoma" w:hAnsi="Tahoma" w:cs="Tahoma"/>
          <w:sz w:val="22"/>
          <w:szCs w:val="22"/>
        </w:rPr>
        <w:t>,</w:t>
      </w:r>
      <w:r w:rsidR="004661E0" w:rsidRPr="00E46350">
        <w:rPr>
          <w:rFonts w:ascii="Tahoma" w:hAnsi="Tahoma" w:cs="Tahoma"/>
          <w:sz w:val="22"/>
          <w:szCs w:val="22"/>
        </w:rPr>
        <w:t xml:space="preserve"> kter</w:t>
      </w:r>
      <w:r w:rsidR="00E46350">
        <w:rPr>
          <w:rFonts w:ascii="Tahoma" w:hAnsi="Tahoma" w:cs="Tahoma"/>
          <w:sz w:val="22"/>
          <w:szCs w:val="22"/>
        </w:rPr>
        <w:t>é</w:t>
      </w:r>
      <w:r w:rsidR="004661E0" w:rsidRPr="00E46350">
        <w:rPr>
          <w:rFonts w:ascii="Tahoma" w:hAnsi="Tahoma" w:cs="Tahoma"/>
          <w:sz w:val="22"/>
          <w:szCs w:val="22"/>
        </w:rPr>
        <w:t xml:space="preserve"> </w:t>
      </w:r>
      <w:r w:rsidR="00E46350">
        <w:rPr>
          <w:rFonts w:ascii="Tahoma" w:hAnsi="Tahoma" w:cs="Tahoma"/>
          <w:sz w:val="22"/>
          <w:szCs w:val="22"/>
        </w:rPr>
        <w:t>realizují</w:t>
      </w:r>
      <w:r w:rsidR="004661E0" w:rsidRPr="00E46350">
        <w:rPr>
          <w:rFonts w:ascii="Tahoma" w:hAnsi="Tahoma" w:cs="Tahoma"/>
          <w:sz w:val="22"/>
          <w:szCs w:val="22"/>
        </w:rPr>
        <w:t xml:space="preserve"> nelékařští zdravotničtí pracovníci (např. rehabilitační cvičení, různé vodní procedury, masáže, apod.)</w:t>
      </w:r>
      <w:r w:rsidR="00E46350">
        <w:rPr>
          <w:rFonts w:ascii="Tahoma" w:hAnsi="Tahoma" w:cs="Tahoma"/>
          <w:sz w:val="22"/>
          <w:szCs w:val="22"/>
        </w:rPr>
        <w:t xml:space="preserve"> a kvůli kterému </w:t>
      </w:r>
      <w:r w:rsidR="004661E0" w:rsidRPr="00E46350">
        <w:rPr>
          <w:rFonts w:ascii="Tahoma" w:hAnsi="Tahoma" w:cs="Tahoma"/>
          <w:b/>
          <w:sz w:val="22"/>
          <w:szCs w:val="22"/>
        </w:rPr>
        <w:t>nevzn</w:t>
      </w:r>
      <w:r w:rsidR="00E46350" w:rsidRPr="00E46350">
        <w:rPr>
          <w:rFonts w:ascii="Tahoma" w:hAnsi="Tahoma" w:cs="Tahoma"/>
          <w:b/>
          <w:sz w:val="22"/>
          <w:szCs w:val="22"/>
        </w:rPr>
        <w:t xml:space="preserve">iká zaměstnanci </w:t>
      </w:r>
      <w:r w:rsidR="004661E0" w:rsidRPr="00E46350">
        <w:rPr>
          <w:rFonts w:ascii="Tahoma" w:hAnsi="Tahoma" w:cs="Tahoma"/>
          <w:b/>
          <w:sz w:val="22"/>
          <w:szCs w:val="22"/>
        </w:rPr>
        <w:t>automaticky právo na pracovní volno, natožpak pracovní volno s náhradou mzdy nebo platu ve výši průměrného výdělku</w:t>
      </w:r>
      <w:r w:rsidR="004661E0" w:rsidRPr="00E46350">
        <w:rPr>
          <w:rFonts w:ascii="Tahoma" w:hAnsi="Tahoma" w:cs="Tahoma"/>
          <w:sz w:val="22"/>
          <w:szCs w:val="22"/>
        </w:rPr>
        <w:t xml:space="preserve">. </w:t>
      </w:r>
    </w:p>
    <w:p w14:paraId="01A2A9F7" w14:textId="77777777" w:rsidR="00E46350" w:rsidRPr="00E46350" w:rsidRDefault="00E46350" w:rsidP="00E46350">
      <w:pPr>
        <w:ind w:left="426"/>
        <w:jc w:val="both"/>
        <w:rPr>
          <w:rFonts w:ascii="Tahoma" w:hAnsi="Tahoma" w:cs="Tahoma"/>
          <w:sz w:val="16"/>
          <w:szCs w:val="16"/>
        </w:rPr>
      </w:pPr>
    </w:p>
    <w:p w14:paraId="585F1D2E" w14:textId="77777777" w:rsidR="00E46350" w:rsidRDefault="00600E57" w:rsidP="00E46350">
      <w:pPr>
        <w:numPr>
          <w:ilvl w:val="0"/>
          <w:numId w:val="2"/>
        </w:numPr>
        <w:ind w:left="426" w:hanging="426"/>
        <w:jc w:val="both"/>
        <w:rPr>
          <w:rFonts w:ascii="Tahoma" w:hAnsi="Tahoma" w:cs="Tahoma"/>
          <w:sz w:val="22"/>
          <w:szCs w:val="22"/>
        </w:rPr>
      </w:pPr>
      <w:r>
        <w:rPr>
          <w:rFonts w:ascii="Tahoma" w:hAnsi="Tahoma" w:cs="Tahoma"/>
          <w:sz w:val="22"/>
          <w:szCs w:val="22"/>
        </w:rPr>
        <w:t xml:space="preserve">Nedávno se </w:t>
      </w:r>
      <w:r w:rsidR="00027C38">
        <w:rPr>
          <w:rFonts w:ascii="Tahoma" w:hAnsi="Tahoma" w:cs="Tahoma"/>
          <w:sz w:val="22"/>
          <w:szCs w:val="22"/>
        </w:rPr>
        <w:t>na interne</w:t>
      </w:r>
      <w:r>
        <w:rPr>
          <w:rFonts w:ascii="Tahoma" w:hAnsi="Tahoma" w:cs="Tahoma"/>
          <w:sz w:val="22"/>
          <w:szCs w:val="22"/>
        </w:rPr>
        <w:t>tu objevil odkaz na</w:t>
      </w:r>
      <w:r w:rsidR="00027C38">
        <w:rPr>
          <w:rFonts w:ascii="Tahoma" w:hAnsi="Tahoma" w:cs="Tahoma"/>
          <w:sz w:val="22"/>
          <w:szCs w:val="22"/>
        </w:rPr>
        <w:t xml:space="preserve"> </w:t>
      </w:r>
      <w:r w:rsidR="00027C38" w:rsidRPr="00491269">
        <w:rPr>
          <w:rFonts w:ascii="Tahoma" w:hAnsi="Tahoma" w:cs="Tahoma"/>
          <w:b/>
          <w:sz w:val="22"/>
          <w:szCs w:val="22"/>
        </w:rPr>
        <w:t>(neveřejné) stanovisko</w:t>
      </w:r>
      <w:r w:rsidRPr="00491269">
        <w:rPr>
          <w:rFonts w:ascii="Tahoma" w:hAnsi="Tahoma" w:cs="Tahoma"/>
          <w:b/>
          <w:sz w:val="22"/>
          <w:szCs w:val="22"/>
        </w:rPr>
        <w:t xml:space="preserve"> Ministerstva zdravotnictví</w:t>
      </w:r>
      <w:r>
        <w:rPr>
          <w:rFonts w:ascii="Tahoma" w:hAnsi="Tahoma" w:cs="Tahoma"/>
          <w:sz w:val="22"/>
          <w:szCs w:val="22"/>
        </w:rPr>
        <w:t xml:space="preserve">, které </w:t>
      </w:r>
      <w:r w:rsidR="00491269">
        <w:rPr>
          <w:rFonts w:ascii="Tahoma" w:hAnsi="Tahoma" w:cs="Tahoma"/>
          <w:sz w:val="22"/>
          <w:szCs w:val="22"/>
        </w:rPr>
        <w:t>jím bylo vypracováno</w:t>
      </w:r>
      <w:r>
        <w:rPr>
          <w:rFonts w:ascii="Tahoma" w:hAnsi="Tahoma" w:cs="Tahoma"/>
          <w:sz w:val="22"/>
          <w:szCs w:val="22"/>
        </w:rPr>
        <w:t xml:space="preserve"> k žádosti Ministerstva práce a sociálních věcí a ve kterém vyjádřilo následující názory:</w:t>
      </w:r>
    </w:p>
    <w:p w14:paraId="53EF4D3F" w14:textId="77777777" w:rsidR="00600E57" w:rsidRPr="00410F23" w:rsidRDefault="00600E57" w:rsidP="00600E57">
      <w:pPr>
        <w:pStyle w:val="Odstavecseseznamem"/>
        <w:rPr>
          <w:rFonts w:ascii="Tahoma" w:hAnsi="Tahoma" w:cs="Tahoma"/>
          <w:sz w:val="16"/>
          <w:szCs w:val="16"/>
        </w:rPr>
      </w:pPr>
    </w:p>
    <w:p w14:paraId="1E733F88" w14:textId="77777777" w:rsidR="00600E57" w:rsidRDefault="00600E57" w:rsidP="00600E57">
      <w:pPr>
        <w:pStyle w:val="Odstavecseseznamem"/>
        <w:numPr>
          <w:ilvl w:val="1"/>
          <w:numId w:val="2"/>
        </w:numPr>
        <w:tabs>
          <w:tab w:val="clear" w:pos="1440"/>
          <w:tab w:val="num" w:pos="426"/>
        </w:tabs>
        <w:ind w:left="426" w:hanging="426"/>
        <w:jc w:val="both"/>
        <w:rPr>
          <w:rFonts w:ascii="Tahoma" w:hAnsi="Tahoma" w:cs="Tahoma"/>
          <w:sz w:val="22"/>
          <w:szCs w:val="22"/>
        </w:rPr>
      </w:pPr>
      <w:r>
        <w:rPr>
          <w:rFonts w:ascii="Tahoma" w:hAnsi="Tahoma" w:cs="Tahoma"/>
          <w:sz w:val="22"/>
          <w:szCs w:val="22"/>
        </w:rPr>
        <w:t>S</w:t>
      </w:r>
      <w:r w:rsidRPr="00600E57">
        <w:rPr>
          <w:rFonts w:ascii="Tahoma" w:hAnsi="Tahoma" w:cs="Tahoma"/>
          <w:sz w:val="22"/>
          <w:szCs w:val="22"/>
        </w:rPr>
        <w:t xml:space="preserve"> ohledem na znění nařízení vlády č. 590/2006 Sb., které nekoresponduje se „zdravotnickými“ právními předpisy, </w:t>
      </w:r>
      <w:r w:rsidRPr="00600E57">
        <w:rPr>
          <w:rFonts w:ascii="Tahoma" w:hAnsi="Tahoma" w:cs="Tahoma"/>
          <w:b/>
          <w:sz w:val="22"/>
          <w:szCs w:val="22"/>
        </w:rPr>
        <w:t>nelze dojít k závěru, že zaměstnanec v případě návštěvy příslušného poskytovatele zdravotních služeb za účelem poskytnutí indikované léčebné rehabilitace nemá nárok na poskytnutí pracovního volna</w:t>
      </w:r>
      <w:r w:rsidRPr="00600E57">
        <w:rPr>
          <w:rFonts w:ascii="Tahoma" w:hAnsi="Tahoma" w:cs="Tahoma"/>
          <w:sz w:val="22"/>
          <w:szCs w:val="22"/>
        </w:rPr>
        <w:t xml:space="preserve"> podle bodu 1 písm. a) přílohy k nařízení vlády č. 590/2006 Sb. Takový závěr by </w:t>
      </w:r>
      <w:r w:rsidRPr="00600E57">
        <w:rPr>
          <w:rFonts w:ascii="Tahoma" w:hAnsi="Tahoma" w:cs="Tahoma"/>
          <w:b/>
          <w:sz w:val="22"/>
          <w:szCs w:val="22"/>
        </w:rPr>
        <w:t>zaměstnance krátil v jeho právech</w:t>
      </w:r>
      <w:r w:rsidRPr="00600E57">
        <w:rPr>
          <w:rFonts w:ascii="Tahoma" w:hAnsi="Tahoma" w:cs="Tahoma"/>
          <w:sz w:val="22"/>
          <w:szCs w:val="22"/>
        </w:rPr>
        <w:t xml:space="preserve">. </w:t>
      </w:r>
    </w:p>
    <w:p w14:paraId="46590F7C" w14:textId="77777777" w:rsidR="00600E57" w:rsidRPr="00600E57" w:rsidRDefault="00600E57" w:rsidP="00600E57">
      <w:pPr>
        <w:pStyle w:val="Odstavecseseznamem"/>
        <w:ind w:left="426"/>
        <w:jc w:val="both"/>
        <w:rPr>
          <w:rFonts w:ascii="Tahoma" w:hAnsi="Tahoma" w:cs="Tahoma"/>
          <w:sz w:val="10"/>
          <w:szCs w:val="10"/>
        </w:rPr>
      </w:pPr>
    </w:p>
    <w:p w14:paraId="61B3E209" w14:textId="77777777" w:rsidR="00600E57" w:rsidRPr="00600E57" w:rsidRDefault="00600E57" w:rsidP="00600E57">
      <w:pPr>
        <w:pStyle w:val="Odstavecseseznamem"/>
        <w:numPr>
          <w:ilvl w:val="1"/>
          <w:numId w:val="2"/>
        </w:numPr>
        <w:tabs>
          <w:tab w:val="clear" w:pos="1440"/>
          <w:tab w:val="num" w:pos="426"/>
        </w:tabs>
        <w:ind w:left="426" w:hanging="426"/>
        <w:jc w:val="both"/>
        <w:rPr>
          <w:rFonts w:ascii="Tahoma" w:hAnsi="Tahoma" w:cs="Tahoma"/>
          <w:sz w:val="22"/>
          <w:szCs w:val="22"/>
        </w:rPr>
      </w:pPr>
      <w:r>
        <w:rPr>
          <w:rFonts w:ascii="Tahoma" w:hAnsi="Tahoma" w:cs="Tahoma"/>
          <w:sz w:val="22"/>
          <w:szCs w:val="22"/>
        </w:rPr>
        <w:t>P</w:t>
      </w:r>
      <w:r w:rsidRPr="00600E57">
        <w:rPr>
          <w:rFonts w:ascii="Tahoma" w:hAnsi="Tahoma" w:cs="Tahoma"/>
          <w:sz w:val="22"/>
          <w:szCs w:val="22"/>
        </w:rPr>
        <w:t>ři stávajícím znění nařízení vlády a s ohledem na definici léčebné rehabilitace v zákoně č.</w:t>
      </w:r>
      <w:r>
        <w:rPr>
          <w:rFonts w:ascii="Tahoma" w:hAnsi="Tahoma" w:cs="Tahoma"/>
          <w:sz w:val="22"/>
          <w:szCs w:val="22"/>
        </w:rPr>
        <w:t> </w:t>
      </w:r>
      <w:r w:rsidRPr="00600E57">
        <w:rPr>
          <w:rFonts w:ascii="Tahoma" w:hAnsi="Tahoma" w:cs="Tahoma"/>
          <w:sz w:val="22"/>
          <w:szCs w:val="22"/>
        </w:rPr>
        <w:t>372/2011 Sb.</w:t>
      </w:r>
      <w:r>
        <w:rPr>
          <w:rFonts w:ascii="Tahoma" w:hAnsi="Tahoma" w:cs="Tahoma"/>
          <w:sz w:val="22"/>
          <w:szCs w:val="22"/>
        </w:rPr>
        <w:t>, o zdravotních službách a podmínkách jejich poskytování (zákon o zdravotních službách), ve znění pozdějších předpisů,</w:t>
      </w:r>
      <w:r w:rsidRPr="00600E57">
        <w:rPr>
          <w:rFonts w:ascii="Tahoma" w:hAnsi="Tahoma" w:cs="Tahoma"/>
          <w:sz w:val="22"/>
          <w:szCs w:val="22"/>
        </w:rPr>
        <w:t xml:space="preserve"> nelze přijmout jiný závěr</w:t>
      </w:r>
      <w:r>
        <w:rPr>
          <w:rFonts w:ascii="Tahoma" w:hAnsi="Tahoma" w:cs="Tahoma"/>
          <w:sz w:val="22"/>
          <w:szCs w:val="22"/>
        </w:rPr>
        <w:t>,</w:t>
      </w:r>
      <w:r w:rsidRPr="00600E57">
        <w:rPr>
          <w:rFonts w:ascii="Tahoma" w:hAnsi="Tahoma" w:cs="Tahoma"/>
          <w:sz w:val="22"/>
          <w:szCs w:val="22"/>
        </w:rPr>
        <w:t xml:space="preserve"> než že </w:t>
      </w:r>
      <w:r w:rsidRPr="00600E57">
        <w:rPr>
          <w:rFonts w:ascii="Tahoma" w:hAnsi="Tahoma" w:cs="Tahoma"/>
          <w:b/>
          <w:sz w:val="22"/>
          <w:szCs w:val="22"/>
        </w:rPr>
        <w:t>pro potřeby nařízení vlády č. 590/2006 Sb. je třeba léčebnou rehabilitaci podřadit pod pojem „ošetření“</w:t>
      </w:r>
      <w:r w:rsidRPr="00600E57">
        <w:rPr>
          <w:rFonts w:ascii="Tahoma" w:hAnsi="Tahoma" w:cs="Tahoma"/>
          <w:sz w:val="22"/>
          <w:szCs w:val="22"/>
        </w:rPr>
        <w:t xml:space="preserve">. </w:t>
      </w:r>
      <w:r>
        <w:rPr>
          <w:rFonts w:ascii="Tahoma" w:hAnsi="Tahoma" w:cs="Tahoma"/>
          <w:sz w:val="22"/>
          <w:szCs w:val="22"/>
        </w:rPr>
        <w:t>P</w:t>
      </w:r>
      <w:r w:rsidRPr="00600E57">
        <w:rPr>
          <w:rFonts w:ascii="Tahoma" w:hAnsi="Tahoma" w:cs="Tahoma"/>
          <w:sz w:val="22"/>
          <w:szCs w:val="22"/>
        </w:rPr>
        <w:t xml:space="preserve">ojmy „ošetření a vyšetření“ pro účely nařízení vlády je třeba chápat v rozsahu definice zdravotní péče podle </w:t>
      </w:r>
      <w:r>
        <w:rPr>
          <w:rFonts w:ascii="Tahoma" w:hAnsi="Tahoma" w:cs="Tahoma"/>
          <w:sz w:val="22"/>
          <w:szCs w:val="22"/>
        </w:rPr>
        <w:t xml:space="preserve">ustanovení </w:t>
      </w:r>
      <w:r w:rsidRPr="00600E57">
        <w:rPr>
          <w:rFonts w:ascii="Tahoma" w:hAnsi="Tahoma" w:cs="Tahoma"/>
          <w:sz w:val="22"/>
          <w:szCs w:val="22"/>
        </w:rPr>
        <w:t>§ 2 odst.</w:t>
      </w:r>
      <w:r>
        <w:rPr>
          <w:rFonts w:ascii="Tahoma" w:hAnsi="Tahoma" w:cs="Tahoma"/>
          <w:sz w:val="22"/>
          <w:szCs w:val="22"/>
        </w:rPr>
        <w:t> </w:t>
      </w:r>
      <w:r w:rsidRPr="00600E57">
        <w:rPr>
          <w:rFonts w:ascii="Tahoma" w:hAnsi="Tahoma" w:cs="Tahoma"/>
          <w:sz w:val="22"/>
          <w:szCs w:val="22"/>
        </w:rPr>
        <w:t xml:space="preserve">4 v návaznosti na </w:t>
      </w:r>
      <w:r>
        <w:rPr>
          <w:rFonts w:ascii="Tahoma" w:hAnsi="Tahoma" w:cs="Tahoma"/>
          <w:sz w:val="22"/>
          <w:szCs w:val="22"/>
        </w:rPr>
        <w:t xml:space="preserve">ustanovení </w:t>
      </w:r>
      <w:r w:rsidRPr="00600E57">
        <w:rPr>
          <w:rFonts w:ascii="Tahoma" w:hAnsi="Tahoma" w:cs="Tahoma"/>
          <w:sz w:val="22"/>
          <w:szCs w:val="22"/>
        </w:rPr>
        <w:t xml:space="preserve">§ 5 </w:t>
      </w:r>
      <w:r>
        <w:rPr>
          <w:rFonts w:ascii="Tahoma" w:hAnsi="Tahoma" w:cs="Tahoma"/>
          <w:sz w:val="22"/>
          <w:szCs w:val="22"/>
        </w:rPr>
        <w:t>odst. 2 písm. a) až g) zákona o zdravotních službách.</w:t>
      </w:r>
    </w:p>
    <w:p w14:paraId="4CF352E1" w14:textId="77777777" w:rsidR="00600E57" w:rsidRPr="00600E57" w:rsidRDefault="00600E57" w:rsidP="00600E57">
      <w:pPr>
        <w:pStyle w:val="Odstavecseseznamem"/>
        <w:rPr>
          <w:rFonts w:ascii="Tahoma" w:hAnsi="Tahoma" w:cs="Tahoma"/>
          <w:sz w:val="16"/>
          <w:szCs w:val="16"/>
        </w:rPr>
      </w:pPr>
    </w:p>
    <w:p w14:paraId="2DBF52E3" w14:textId="77777777" w:rsidR="00600E57" w:rsidRPr="00E46350" w:rsidRDefault="00600E57" w:rsidP="00E46350">
      <w:pPr>
        <w:numPr>
          <w:ilvl w:val="0"/>
          <w:numId w:val="2"/>
        </w:numPr>
        <w:ind w:left="426" w:hanging="426"/>
        <w:jc w:val="both"/>
        <w:rPr>
          <w:rFonts w:ascii="Tahoma" w:hAnsi="Tahoma" w:cs="Tahoma"/>
          <w:sz w:val="22"/>
          <w:szCs w:val="22"/>
        </w:rPr>
      </w:pPr>
      <w:r>
        <w:rPr>
          <w:rFonts w:ascii="Tahoma" w:hAnsi="Tahoma" w:cs="Tahoma"/>
          <w:sz w:val="22"/>
          <w:szCs w:val="22"/>
        </w:rPr>
        <w:t xml:space="preserve">Protože stanovisko Ministerstva zdravotnictví </w:t>
      </w:r>
      <w:r w:rsidRPr="00A27035">
        <w:rPr>
          <w:rFonts w:ascii="Tahoma" w:hAnsi="Tahoma" w:cs="Tahoma"/>
          <w:b/>
          <w:sz w:val="22"/>
          <w:szCs w:val="22"/>
        </w:rPr>
        <w:t>je opačné k</w:t>
      </w:r>
      <w:r w:rsidR="00B3165E" w:rsidRPr="00A27035">
        <w:rPr>
          <w:rFonts w:ascii="Tahoma" w:hAnsi="Tahoma" w:cs="Tahoma"/>
          <w:b/>
          <w:sz w:val="22"/>
          <w:szCs w:val="22"/>
        </w:rPr>
        <w:t> </w:t>
      </w:r>
      <w:r w:rsidRPr="00A27035">
        <w:rPr>
          <w:rFonts w:ascii="Tahoma" w:hAnsi="Tahoma" w:cs="Tahoma"/>
          <w:b/>
          <w:sz w:val="22"/>
          <w:szCs w:val="22"/>
        </w:rPr>
        <w:t>dosavadnímu</w:t>
      </w:r>
      <w:r w:rsidR="00B3165E" w:rsidRPr="00A27035">
        <w:rPr>
          <w:rFonts w:ascii="Tahoma" w:hAnsi="Tahoma" w:cs="Tahoma"/>
          <w:b/>
          <w:sz w:val="22"/>
          <w:szCs w:val="22"/>
        </w:rPr>
        <w:t xml:space="preserve"> </w:t>
      </w:r>
      <w:r w:rsidR="000B268C" w:rsidRPr="00A27035">
        <w:rPr>
          <w:rFonts w:ascii="Tahoma" w:hAnsi="Tahoma" w:cs="Tahoma"/>
          <w:b/>
          <w:sz w:val="22"/>
          <w:szCs w:val="22"/>
        </w:rPr>
        <w:t>stanovisku Kolegia</w:t>
      </w:r>
      <w:r w:rsidR="000B268C">
        <w:rPr>
          <w:rFonts w:ascii="Tahoma" w:hAnsi="Tahoma" w:cs="Tahoma"/>
          <w:sz w:val="22"/>
          <w:szCs w:val="22"/>
        </w:rPr>
        <w:t xml:space="preserve">, a v článcích na toto téma je proto stanovisko Kolegia označováno za „překonané“, </w:t>
      </w:r>
      <w:r w:rsidR="000B268C" w:rsidRPr="00A27035">
        <w:rPr>
          <w:rFonts w:ascii="Tahoma" w:hAnsi="Tahoma" w:cs="Tahoma"/>
          <w:b/>
          <w:sz w:val="22"/>
          <w:szCs w:val="22"/>
        </w:rPr>
        <w:t>zabývalo se Kole</w:t>
      </w:r>
      <w:r w:rsidR="00491269">
        <w:rPr>
          <w:rFonts w:ascii="Tahoma" w:hAnsi="Tahoma" w:cs="Tahoma"/>
          <w:b/>
          <w:sz w:val="22"/>
          <w:szCs w:val="22"/>
        </w:rPr>
        <w:t>gium výše popsanou otázkou znovu</w:t>
      </w:r>
      <w:r w:rsidR="00A27035">
        <w:rPr>
          <w:rFonts w:ascii="Tahoma" w:hAnsi="Tahoma" w:cs="Tahoma"/>
          <w:sz w:val="22"/>
          <w:szCs w:val="22"/>
        </w:rPr>
        <w:t>.</w:t>
      </w:r>
    </w:p>
    <w:p w14:paraId="1FDB9D71" w14:textId="77777777" w:rsidR="00026259" w:rsidRPr="00D65F0B" w:rsidRDefault="00026259" w:rsidP="00026259">
      <w:pPr>
        <w:pStyle w:val="Odstavecseseznamem"/>
        <w:ind w:left="0"/>
        <w:jc w:val="both"/>
        <w:rPr>
          <w:rFonts w:ascii="Tahoma" w:hAnsi="Tahoma" w:cs="Tahoma"/>
          <w:b/>
          <w:sz w:val="28"/>
          <w:szCs w:val="28"/>
          <w:u w:val="single"/>
        </w:rPr>
      </w:pPr>
    </w:p>
    <w:p w14:paraId="4733BCC3" w14:textId="77777777" w:rsidR="007812C7" w:rsidRDefault="007812C7" w:rsidP="00026259">
      <w:pPr>
        <w:pStyle w:val="Odstavecseseznamem"/>
        <w:ind w:left="0"/>
        <w:jc w:val="both"/>
        <w:rPr>
          <w:rFonts w:ascii="Tahoma" w:hAnsi="Tahoma" w:cs="Tahoma"/>
          <w:b/>
          <w:sz w:val="22"/>
          <w:szCs w:val="22"/>
          <w:u w:val="single"/>
        </w:rPr>
      </w:pPr>
    </w:p>
    <w:p w14:paraId="26DD4DF9" w14:textId="77777777" w:rsidR="007812C7" w:rsidRDefault="007812C7" w:rsidP="00026259">
      <w:pPr>
        <w:pStyle w:val="Odstavecseseznamem"/>
        <w:ind w:left="0"/>
        <w:jc w:val="both"/>
        <w:rPr>
          <w:rFonts w:ascii="Tahoma" w:hAnsi="Tahoma" w:cs="Tahoma"/>
          <w:b/>
          <w:sz w:val="22"/>
          <w:szCs w:val="22"/>
          <w:u w:val="single"/>
        </w:rPr>
      </w:pPr>
    </w:p>
    <w:p w14:paraId="130507BA" w14:textId="77777777" w:rsidR="00026259" w:rsidRDefault="00026259" w:rsidP="00026259">
      <w:pPr>
        <w:pStyle w:val="Odstavecseseznamem"/>
        <w:ind w:left="0"/>
        <w:jc w:val="both"/>
        <w:rPr>
          <w:rFonts w:ascii="Tahoma" w:hAnsi="Tahoma" w:cs="Tahoma"/>
          <w:sz w:val="22"/>
          <w:szCs w:val="22"/>
        </w:rPr>
      </w:pPr>
      <w:r w:rsidRPr="00D65F0B">
        <w:rPr>
          <w:rFonts w:ascii="Tahoma" w:hAnsi="Tahoma" w:cs="Tahoma"/>
          <w:b/>
          <w:sz w:val="22"/>
          <w:szCs w:val="22"/>
          <w:u w:val="single"/>
        </w:rPr>
        <w:t>Stanovisko</w:t>
      </w:r>
    </w:p>
    <w:p w14:paraId="43061BE0" w14:textId="77777777" w:rsidR="00026259" w:rsidRPr="00491269" w:rsidRDefault="00026259" w:rsidP="00026259">
      <w:pPr>
        <w:jc w:val="both"/>
        <w:rPr>
          <w:rFonts w:ascii="Tahoma" w:hAnsi="Tahoma" w:cs="Tahoma"/>
          <w:sz w:val="22"/>
          <w:szCs w:val="22"/>
        </w:rPr>
      </w:pPr>
    </w:p>
    <w:p w14:paraId="5C6827C8" w14:textId="77777777" w:rsidR="00A27035" w:rsidRDefault="00A27035" w:rsidP="004661E0">
      <w:pPr>
        <w:pStyle w:val="Odstavecseseznamem"/>
        <w:numPr>
          <w:ilvl w:val="0"/>
          <w:numId w:val="5"/>
        </w:numPr>
        <w:ind w:left="426" w:hanging="426"/>
        <w:jc w:val="both"/>
        <w:rPr>
          <w:rFonts w:ascii="Tahoma" w:hAnsi="Tahoma" w:cs="Tahoma"/>
          <w:sz w:val="22"/>
          <w:szCs w:val="22"/>
        </w:rPr>
      </w:pPr>
      <w:r w:rsidRPr="00A90302">
        <w:rPr>
          <w:rFonts w:ascii="Tahoma" w:hAnsi="Tahoma" w:cs="Tahoma"/>
          <w:b/>
          <w:sz w:val="22"/>
          <w:szCs w:val="22"/>
        </w:rPr>
        <w:lastRenderedPageBreak/>
        <w:t>Kolegium nemá důvod na svém původním závěru o povaze rehabilitace cokoliv měnit</w:t>
      </w:r>
      <w:r w:rsidRPr="00A90302">
        <w:rPr>
          <w:rFonts w:ascii="Tahoma" w:hAnsi="Tahoma" w:cs="Tahoma"/>
          <w:sz w:val="22"/>
          <w:szCs w:val="22"/>
        </w:rPr>
        <w:t xml:space="preserve">. Ačkoliv pracovněprávní ani zdravotnické předpisy nikde nedefinují pojem „vyšetření“, „ošetření“ nebo „léčení“, </w:t>
      </w:r>
      <w:r w:rsidRPr="00A90302">
        <w:rPr>
          <w:rFonts w:ascii="Tahoma" w:hAnsi="Tahoma" w:cs="Tahoma"/>
          <w:b/>
          <w:sz w:val="22"/>
          <w:szCs w:val="22"/>
        </w:rPr>
        <w:t xml:space="preserve">z medicinského hlediska mezi nimi existuje podstatný rozdíl, a to zejména co </w:t>
      </w:r>
      <w:r w:rsidR="00A90302" w:rsidRPr="00A90302">
        <w:rPr>
          <w:rFonts w:ascii="Tahoma" w:hAnsi="Tahoma" w:cs="Tahoma"/>
          <w:b/>
          <w:sz w:val="22"/>
          <w:szCs w:val="22"/>
        </w:rPr>
        <w:t>d</w:t>
      </w:r>
      <w:r w:rsidRPr="00A90302">
        <w:rPr>
          <w:rFonts w:ascii="Tahoma" w:hAnsi="Tahoma" w:cs="Tahoma"/>
          <w:b/>
          <w:sz w:val="22"/>
          <w:szCs w:val="22"/>
        </w:rPr>
        <w:t xml:space="preserve">o časové </w:t>
      </w:r>
      <w:r w:rsidR="006F4F8C">
        <w:rPr>
          <w:rFonts w:ascii="Tahoma" w:hAnsi="Tahoma" w:cs="Tahoma"/>
          <w:b/>
          <w:sz w:val="22"/>
          <w:szCs w:val="22"/>
        </w:rPr>
        <w:t>dotace</w:t>
      </w:r>
      <w:r w:rsidRPr="00A90302">
        <w:rPr>
          <w:rFonts w:ascii="Tahoma" w:hAnsi="Tahoma" w:cs="Tahoma"/>
          <w:b/>
          <w:sz w:val="22"/>
          <w:szCs w:val="22"/>
        </w:rPr>
        <w:t xml:space="preserve">. </w:t>
      </w:r>
      <w:r w:rsidRPr="00A90302">
        <w:rPr>
          <w:rFonts w:ascii="Tahoma" w:hAnsi="Tahoma" w:cs="Tahoma"/>
          <w:sz w:val="22"/>
          <w:szCs w:val="22"/>
        </w:rPr>
        <w:t>Ošetření stejně jako vyšetření je vnímáno jako krátkodobá (v řadě případů i jednorázová) aktivita s předvídaným ukončením (nelze si plést s „ošetřováním“ dle předpisů o nemocenském pojištění). Naopak léčení má d</w:t>
      </w:r>
      <w:r w:rsidR="00A90302" w:rsidRPr="00A90302">
        <w:rPr>
          <w:rFonts w:ascii="Tahoma" w:hAnsi="Tahoma" w:cs="Tahoma"/>
          <w:sz w:val="22"/>
          <w:szCs w:val="22"/>
        </w:rPr>
        <w:t>louhodobý</w:t>
      </w:r>
      <w:r w:rsidRPr="00A90302">
        <w:rPr>
          <w:rFonts w:ascii="Tahoma" w:hAnsi="Tahoma" w:cs="Tahoma"/>
          <w:sz w:val="22"/>
          <w:szCs w:val="22"/>
        </w:rPr>
        <w:t xml:space="preserve"> charakter </w:t>
      </w:r>
      <w:r w:rsidR="00A90302" w:rsidRPr="00A90302">
        <w:rPr>
          <w:rFonts w:ascii="Tahoma" w:hAnsi="Tahoma" w:cs="Tahoma"/>
          <w:sz w:val="22"/>
          <w:szCs w:val="22"/>
        </w:rPr>
        <w:t xml:space="preserve">a jde o </w:t>
      </w:r>
      <w:r w:rsidR="00A90302" w:rsidRPr="00A90302">
        <w:rPr>
          <w:rFonts w:ascii="Tahoma" w:hAnsi="Tahoma" w:cs="Tahoma"/>
          <w:b/>
          <w:sz w:val="22"/>
          <w:szCs w:val="22"/>
        </w:rPr>
        <w:t>systém propracovaných postupů a procedur</w:t>
      </w:r>
      <w:r w:rsidR="00A90302" w:rsidRPr="00A90302">
        <w:rPr>
          <w:rFonts w:ascii="Tahoma" w:hAnsi="Tahoma" w:cs="Tahoma"/>
          <w:sz w:val="22"/>
          <w:szCs w:val="22"/>
        </w:rPr>
        <w:t xml:space="preserve">. </w:t>
      </w:r>
      <w:r w:rsidR="00A90302" w:rsidRPr="00A90302">
        <w:rPr>
          <w:rFonts w:ascii="Tahoma" w:hAnsi="Tahoma" w:cs="Tahoma"/>
          <w:b/>
          <w:sz w:val="22"/>
          <w:szCs w:val="22"/>
        </w:rPr>
        <w:t>Rehabilitace je ve své podstatě součást tohoto léčebného procesu</w:t>
      </w:r>
      <w:r w:rsidR="00A90302">
        <w:rPr>
          <w:rFonts w:ascii="Tahoma" w:hAnsi="Tahoma" w:cs="Tahoma"/>
          <w:sz w:val="22"/>
          <w:szCs w:val="22"/>
        </w:rPr>
        <w:t xml:space="preserve"> </w:t>
      </w:r>
      <w:r w:rsidR="00A90302" w:rsidRPr="00A90302">
        <w:rPr>
          <w:rFonts w:ascii="Tahoma" w:hAnsi="Tahoma" w:cs="Tahoma"/>
          <w:b/>
          <w:sz w:val="22"/>
          <w:szCs w:val="22"/>
        </w:rPr>
        <w:t>a nelze ji považovat za ošetření</w:t>
      </w:r>
      <w:r w:rsidR="00A90302">
        <w:rPr>
          <w:rFonts w:ascii="Tahoma" w:hAnsi="Tahoma" w:cs="Tahoma"/>
          <w:sz w:val="22"/>
          <w:szCs w:val="22"/>
        </w:rPr>
        <w:t>, a to ani ve smyslu nařízení vlády o jiných důležitých osobních překážkách v práci.</w:t>
      </w:r>
    </w:p>
    <w:p w14:paraId="22CB0178" w14:textId="77777777" w:rsidR="009B77D4" w:rsidRPr="007812C7" w:rsidRDefault="009B77D4" w:rsidP="007812C7">
      <w:pPr>
        <w:jc w:val="both"/>
        <w:rPr>
          <w:rFonts w:ascii="Tahoma" w:hAnsi="Tahoma" w:cs="Tahoma"/>
          <w:sz w:val="16"/>
          <w:szCs w:val="16"/>
        </w:rPr>
      </w:pPr>
    </w:p>
    <w:p w14:paraId="61041BF4" w14:textId="77777777" w:rsidR="00A90302" w:rsidRDefault="00A90302" w:rsidP="004661E0">
      <w:pPr>
        <w:pStyle w:val="Odstavecseseznamem"/>
        <w:numPr>
          <w:ilvl w:val="0"/>
          <w:numId w:val="5"/>
        </w:numPr>
        <w:ind w:left="426" w:hanging="426"/>
        <w:jc w:val="both"/>
        <w:rPr>
          <w:rFonts w:ascii="Tahoma" w:hAnsi="Tahoma" w:cs="Tahoma"/>
          <w:sz w:val="22"/>
          <w:szCs w:val="22"/>
        </w:rPr>
      </w:pPr>
      <w:r>
        <w:rPr>
          <w:rFonts w:ascii="Tahoma" w:hAnsi="Tahoma" w:cs="Tahoma"/>
          <w:sz w:val="22"/>
          <w:szCs w:val="22"/>
        </w:rPr>
        <w:t xml:space="preserve">Podle názoru Kolegia je právě časová </w:t>
      </w:r>
      <w:r w:rsidR="006F4F8C">
        <w:rPr>
          <w:rFonts w:ascii="Tahoma" w:hAnsi="Tahoma" w:cs="Tahoma"/>
          <w:sz w:val="22"/>
          <w:szCs w:val="22"/>
        </w:rPr>
        <w:t>dotace</w:t>
      </w:r>
      <w:r>
        <w:rPr>
          <w:rFonts w:ascii="Tahoma" w:hAnsi="Tahoma" w:cs="Tahoma"/>
          <w:sz w:val="22"/>
          <w:szCs w:val="22"/>
        </w:rPr>
        <w:t xml:space="preserve"> jedním ze </w:t>
      </w:r>
      <w:r w:rsidRPr="00A90302">
        <w:rPr>
          <w:rFonts w:ascii="Tahoma" w:hAnsi="Tahoma" w:cs="Tahoma"/>
          <w:b/>
          <w:sz w:val="22"/>
          <w:szCs w:val="22"/>
        </w:rPr>
        <w:t>zásadních faktorů, ze kterých principiálně vychází výčet překážek v práci dle přílohy k dotyčnému nařízení vlády</w:t>
      </w:r>
      <w:r>
        <w:rPr>
          <w:rFonts w:ascii="Tahoma" w:hAnsi="Tahoma" w:cs="Tahoma"/>
          <w:sz w:val="22"/>
          <w:szCs w:val="22"/>
        </w:rPr>
        <w:t xml:space="preserve">. Účelem právní úpravy je zajistit omluvu zaměstnance ze zaměstnání (a případnou úhradu takového pracovního volna zaměstnavatelem) v případech, které znamenají jeho krátkodobý výpadek z výkonu práce, a </w:t>
      </w:r>
      <w:r w:rsidRPr="00A90302">
        <w:rPr>
          <w:rFonts w:ascii="Tahoma" w:hAnsi="Tahoma" w:cs="Tahoma"/>
          <w:b/>
          <w:sz w:val="22"/>
          <w:szCs w:val="22"/>
        </w:rPr>
        <w:t>nikoliv přenášet na zaměstnavatele jak provozní, tak finanční zátěž spojenou s absencí zaměstnance v případech, k</w:t>
      </w:r>
      <w:r>
        <w:rPr>
          <w:rFonts w:ascii="Tahoma" w:hAnsi="Tahoma" w:cs="Tahoma"/>
          <w:b/>
          <w:sz w:val="22"/>
          <w:szCs w:val="22"/>
        </w:rPr>
        <w:t>dy</w:t>
      </w:r>
      <w:r w:rsidRPr="00A90302">
        <w:rPr>
          <w:rFonts w:ascii="Tahoma" w:hAnsi="Tahoma" w:cs="Tahoma"/>
          <w:b/>
          <w:sz w:val="22"/>
          <w:szCs w:val="22"/>
        </w:rPr>
        <w:t xml:space="preserve"> </w:t>
      </w:r>
      <w:r w:rsidR="006F4F8C">
        <w:rPr>
          <w:rFonts w:ascii="Tahoma" w:hAnsi="Tahoma" w:cs="Tahoma"/>
          <w:b/>
          <w:sz w:val="22"/>
          <w:szCs w:val="22"/>
        </w:rPr>
        <w:t xml:space="preserve">nepřítomnost v práci </w:t>
      </w:r>
      <w:r w:rsidRPr="00A90302">
        <w:rPr>
          <w:rFonts w:ascii="Tahoma" w:hAnsi="Tahoma" w:cs="Tahoma"/>
          <w:b/>
          <w:sz w:val="22"/>
          <w:szCs w:val="22"/>
        </w:rPr>
        <w:t>trvá déle (ať už jednorázově, nebo ve svém souhrnu)</w:t>
      </w:r>
      <w:r>
        <w:rPr>
          <w:rFonts w:ascii="Tahoma" w:hAnsi="Tahoma" w:cs="Tahoma"/>
          <w:sz w:val="22"/>
          <w:szCs w:val="22"/>
        </w:rPr>
        <w:t>.</w:t>
      </w:r>
    </w:p>
    <w:p w14:paraId="75B144CA" w14:textId="77777777" w:rsidR="002028B1" w:rsidRPr="002028B1" w:rsidRDefault="002028B1" w:rsidP="002028B1">
      <w:pPr>
        <w:pStyle w:val="Odstavecseseznamem"/>
        <w:rPr>
          <w:rFonts w:ascii="Tahoma" w:hAnsi="Tahoma" w:cs="Tahoma"/>
          <w:sz w:val="16"/>
          <w:szCs w:val="16"/>
        </w:rPr>
      </w:pPr>
    </w:p>
    <w:p w14:paraId="2CA901D4" w14:textId="77777777" w:rsidR="002028B1" w:rsidRDefault="002028B1" w:rsidP="004661E0">
      <w:pPr>
        <w:pStyle w:val="Odstavecseseznamem"/>
        <w:numPr>
          <w:ilvl w:val="0"/>
          <w:numId w:val="5"/>
        </w:numPr>
        <w:ind w:left="426" w:hanging="426"/>
        <w:jc w:val="both"/>
        <w:rPr>
          <w:rFonts w:ascii="Tahoma" w:hAnsi="Tahoma" w:cs="Tahoma"/>
          <w:sz w:val="22"/>
          <w:szCs w:val="22"/>
        </w:rPr>
      </w:pPr>
      <w:r>
        <w:rPr>
          <w:rFonts w:ascii="Tahoma" w:hAnsi="Tahoma" w:cs="Tahoma"/>
          <w:sz w:val="22"/>
          <w:szCs w:val="22"/>
        </w:rPr>
        <w:t xml:space="preserve">Výše uvedené nic nemění na tom, že </w:t>
      </w:r>
      <w:r w:rsidRPr="004B1202">
        <w:rPr>
          <w:rFonts w:ascii="Tahoma" w:hAnsi="Tahoma" w:cs="Tahoma"/>
          <w:b/>
          <w:sz w:val="22"/>
          <w:szCs w:val="22"/>
        </w:rPr>
        <w:t>zaměstnavatel se může odchýlit ve prospěch zaměstnance a pracovní volno za účelem rehabilitace mu poskytnout</w:t>
      </w:r>
      <w:r>
        <w:rPr>
          <w:rFonts w:ascii="Tahoma" w:hAnsi="Tahoma" w:cs="Tahoma"/>
          <w:sz w:val="22"/>
          <w:szCs w:val="22"/>
        </w:rPr>
        <w:t xml:space="preserve"> (ať už s náhradou mzdy nebo platu, či bez ní). Může t</w:t>
      </w:r>
      <w:r w:rsidR="004B1202">
        <w:rPr>
          <w:rFonts w:ascii="Tahoma" w:hAnsi="Tahoma" w:cs="Tahoma"/>
          <w:sz w:val="22"/>
          <w:szCs w:val="22"/>
        </w:rPr>
        <w:t>ak</w:t>
      </w:r>
      <w:r>
        <w:rPr>
          <w:rFonts w:ascii="Tahoma" w:hAnsi="Tahoma" w:cs="Tahoma"/>
          <w:sz w:val="22"/>
          <w:szCs w:val="22"/>
        </w:rPr>
        <w:t xml:space="preserve"> učinit i v případě, kdy by zaměstnanci právo na pracovní volno nevzniklo ani podle výše citovaného stanoviska Ministerstva zdravotnictví. Jak totiž </w:t>
      </w:r>
      <w:r w:rsidR="004B1202">
        <w:rPr>
          <w:rFonts w:ascii="Tahoma" w:hAnsi="Tahoma" w:cs="Tahoma"/>
          <w:sz w:val="22"/>
          <w:szCs w:val="22"/>
        </w:rPr>
        <w:t xml:space="preserve">jmenované ministerstvo současně </w:t>
      </w:r>
      <w:r>
        <w:rPr>
          <w:rFonts w:ascii="Tahoma" w:hAnsi="Tahoma" w:cs="Tahoma"/>
          <w:sz w:val="22"/>
          <w:szCs w:val="22"/>
        </w:rPr>
        <w:t xml:space="preserve">poznamenalo, </w:t>
      </w:r>
      <w:r w:rsidR="004B1202">
        <w:rPr>
          <w:rFonts w:ascii="Tahoma" w:hAnsi="Tahoma" w:cs="Tahoma"/>
          <w:sz w:val="22"/>
          <w:szCs w:val="22"/>
        </w:rPr>
        <w:t>l</w:t>
      </w:r>
      <w:r w:rsidRPr="002028B1">
        <w:rPr>
          <w:rFonts w:ascii="Tahoma" w:hAnsi="Tahoma" w:cs="Tahoma"/>
          <w:sz w:val="22"/>
          <w:szCs w:val="22"/>
        </w:rPr>
        <w:t>éčebně rehabilitační péči je třeba odlišit od péče o zdraví, kterou poskytují právnické nebo fyzické osoby na základě živnostenského oprávnění (</w:t>
      </w:r>
      <w:r w:rsidRPr="004B1202">
        <w:rPr>
          <w:rFonts w:ascii="Tahoma" w:hAnsi="Tahoma" w:cs="Tahoma"/>
          <w:b/>
          <w:sz w:val="22"/>
          <w:szCs w:val="22"/>
        </w:rPr>
        <w:t>maserské salony, rehabilitační a</w:t>
      </w:r>
      <w:r w:rsidR="004B1202">
        <w:rPr>
          <w:rFonts w:ascii="Tahoma" w:hAnsi="Tahoma" w:cs="Tahoma"/>
          <w:b/>
          <w:sz w:val="22"/>
          <w:szCs w:val="22"/>
        </w:rPr>
        <w:t> </w:t>
      </w:r>
      <w:r w:rsidRPr="004B1202">
        <w:rPr>
          <w:rFonts w:ascii="Tahoma" w:hAnsi="Tahoma" w:cs="Tahoma"/>
          <w:b/>
          <w:sz w:val="22"/>
          <w:szCs w:val="22"/>
        </w:rPr>
        <w:t xml:space="preserve">kondiční </w:t>
      </w:r>
      <w:proofErr w:type="gramStart"/>
      <w:r w:rsidRPr="004B1202">
        <w:rPr>
          <w:rFonts w:ascii="Tahoma" w:hAnsi="Tahoma" w:cs="Tahoma"/>
          <w:b/>
          <w:sz w:val="22"/>
          <w:szCs w:val="22"/>
        </w:rPr>
        <w:t>cvičení,</w:t>
      </w:r>
      <w:proofErr w:type="gramEnd"/>
      <w:r w:rsidRPr="004B1202">
        <w:rPr>
          <w:rFonts w:ascii="Tahoma" w:hAnsi="Tahoma" w:cs="Tahoma"/>
          <w:b/>
          <w:sz w:val="22"/>
          <w:szCs w:val="22"/>
        </w:rPr>
        <w:t xml:space="preserve"> apod.). V takovém případě nejde o zdravotní služby, resp. o</w:t>
      </w:r>
      <w:r w:rsidR="004B1202">
        <w:rPr>
          <w:rFonts w:ascii="Tahoma" w:hAnsi="Tahoma" w:cs="Tahoma"/>
          <w:b/>
          <w:sz w:val="22"/>
          <w:szCs w:val="22"/>
        </w:rPr>
        <w:t> </w:t>
      </w:r>
      <w:r w:rsidRPr="004B1202">
        <w:rPr>
          <w:rFonts w:ascii="Tahoma" w:hAnsi="Tahoma" w:cs="Tahoma"/>
          <w:b/>
          <w:sz w:val="22"/>
          <w:szCs w:val="22"/>
        </w:rPr>
        <w:t>zdravotní péči</w:t>
      </w:r>
      <w:r w:rsidR="004B1202">
        <w:rPr>
          <w:rFonts w:ascii="Tahoma" w:hAnsi="Tahoma" w:cs="Tahoma"/>
          <w:sz w:val="22"/>
          <w:szCs w:val="22"/>
        </w:rPr>
        <w:t>.</w:t>
      </w:r>
    </w:p>
    <w:p w14:paraId="6AB7F303" w14:textId="77777777" w:rsidR="003F415F" w:rsidRPr="007812C7" w:rsidRDefault="003F415F" w:rsidP="007812C7">
      <w:pPr>
        <w:pStyle w:val="Odstavecseseznamem"/>
        <w:rPr>
          <w:rFonts w:ascii="Tahoma" w:hAnsi="Tahoma" w:cs="Tahoma"/>
          <w:sz w:val="16"/>
          <w:szCs w:val="16"/>
        </w:rPr>
      </w:pPr>
    </w:p>
    <w:p w14:paraId="2DF2A17E" w14:textId="77777777" w:rsidR="003F415F" w:rsidRPr="002028B1" w:rsidRDefault="003F415F" w:rsidP="004661E0">
      <w:pPr>
        <w:pStyle w:val="Odstavecseseznamem"/>
        <w:numPr>
          <w:ilvl w:val="0"/>
          <w:numId w:val="5"/>
        </w:numPr>
        <w:ind w:left="426" w:hanging="426"/>
        <w:jc w:val="both"/>
        <w:rPr>
          <w:rFonts w:ascii="Tahoma" w:hAnsi="Tahoma" w:cs="Tahoma"/>
          <w:sz w:val="22"/>
          <w:szCs w:val="22"/>
        </w:rPr>
      </w:pPr>
      <w:r>
        <w:rPr>
          <w:rFonts w:ascii="Tahoma" w:hAnsi="Tahoma" w:cs="Tahoma"/>
          <w:sz w:val="22"/>
          <w:szCs w:val="22"/>
        </w:rPr>
        <w:t xml:space="preserve">Je vhodné </w:t>
      </w:r>
      <w:r w:rsidR="000A67A4">
        <w:rPr>
          <w:rFonts w:ascii="Tahoma" w:hAnsi="Tahoma" w:cs="Tahoma"/>
          <w:sz w:val="22"/>
          <w:szCs w:val="22"/>
        </w:rPr>
        <w:t xml:space="preserve">též </w:t>
      </w:r>
      <w:r>
        <w:rPr>
          <w:rFonts w:ascii="Tahoma" w:hAnsi="Tahoma" w:cs="Tahoma"/>
          <w:sz w:val="22"/>
          <w:szCs w:val="22"/>
        </w:rPr>
        <w:t xml:space="preserve">připomenout, že </w:t>
      </w:r>
      <w:r w:rsidRPr="007812C7">
        <w:rPr>
          <w:rFonts w:ascii="Tahoma" w:hAnsi="Tahoma" w:cs="Tahoma"/>
          <w:b/>
          <w:sz w:val="22"/>
          <w:szCs w:val="22"/>
        </w:rPr>
        <w:t>v některých specifických případech</w:t>
      </w:r>
      <w:r>
        <w:rPr>
          <w:rFonts w:ascii="Tahoma" w:hAnsi="Tahoma" w:cs="Tahoma"/>
          <w:sz w:val="22"/>
          <w:szCs w:val="22"/>
        </w:rPr>
        <w:t>, jak uvedlo již stanovisko K</w:t>
      </w:r>
      <w:r w:rsidR="007812C7">
        <w:rPr>
          <w:rFonts w:ascii="Tahoma" w:hAnsi="Tahoma" w:cs="Tahoma"/>
          <w:sz w:val="22"/>
          <w:szCs w:val="22"/>
        </w:rPr>
        <w:t>olegia</w:t>
      </w:r>
      <w:r>
        <w:rPr>
          <w:rFonts w:ascii="Tahoma" w:hAnsi="Tahoma" w:cs="Tahoma"/>
          <w:sz w:val="22"/>
          <w:szCs w:val="22"/>
        </w:rPr>
        <w:t xml:space="preserve"> č. X./12, </w:t>
      </w:r>
      <w:r w:rsidRPr="007812C7">
        <w:rPr>
          <w:rFonts w:ascii="Tahoma" w:hAnsi="Tahoma" w:cs="Tahoma"/>
          <w:b/>
          <w:sz w:val="22"/>
          <w:szCs w:val="22"/>
        </w:rPr>
        <w:t xml:space="preserve">je léčení </w:t>
      </w:r>
      <w:r w:rsidR="007812C7">
        <w:rPr>
          <w:rFonts w:ascii="Tahoma" w:hAnsi="Tahoma" w:cs="Tahoma"/>
          <w:b/>
          <w:sz w:val="22"/>
          <w:szCs w:val="22"/>
        </w:rPr>
        <w:t>rovněž</w:t>
      </w:r>
      <w:r w:rsidRPr="007812C7">
        <w:rPr>
          <w:rFonts w:ascii="Tahoma" w:hAnsi="Tahoma" w:cs="Tahoma"/>
          <w:b/>
          <w:sz w:val="22"/>
          <w:szCs w:val="22"/>
        </w:rPr>
        <w:t xml:space="preserve"> ošetřením, jak </w:t>
      </w:r>
      <w:r w:rsidR="000A67A4">
        <w:rPr>
          <w:rFonts w:ascii="Tahoma" w:hAnsi="Tahoma" w:cs="Tahoma"/>
          <w:b/>
          <w:sz w:val="22"/>
          <w:szCs w:val="22"/>
        </w:rPr>
        <w:t xml:space="preserve">je </w:t>
      </w:r>
      <w:r w:rsidRPr="007812C7">
        <w:rPr>
          <w:rFonts w:ascii="Tahoma" w:hAnsi="Tahoma" w:cs="Tahoma"/>
          <w:b/>
          <w:sz w:val="22"/>
          <w:szCs w:val="22"/>
        </w:rPr>
        <w:t xml:space="preserve">tomu </w:t>
      </w:r>
      <w:r w:rsidR="000A67A4">
        <w:rPr>
          <w:rFonts w:ascii="Tahoma" w:hAnsi="Tahoma" w:cs="Tahoma"/>
          <w:b/>
          <w:sz w:val="22"/>
          <w:szCs w:val="22"/>
        </w:rPr>
        <w:t xml:space="preserve">např. </w:t>
      </w:r>
      <w:r w:rsidRPr="007812C7">
        <w:rPr>
          <w:rFonts w:ascii="Tahoma" w:hAnsi="Tahoma" w:cs="Tahoma"/>
          <w:b/>
          <w:sz w:val="22"/>
          <w:szCs w:val="22"/>
        </w:rPr>
        <w:t>u dialýzy</w:t>
      </w:r>
      <w:r>
        <w:rPr>
          <w:rFonts w:ascii="Tahoma" w:hAnsi="Tahoma" w:cs="Tahoma"/>
          <w:sz w:val="22"/>
          <w:szCs w:val="22"/>
        </w:rPr>
        <w:t xml:space="preserve">. Takové případy by </w:t>
      </w:r>
      <w:r w:rsidR="000A67A4">
        <w:rPr>
          <w:rFonts w:ascii="Tahoma" w:hAnsi="Tahoma" w:cs="Tahoma"/>
          <w:sz w:val="22"/>
          <w:szCs w:val="22"/>
        </w:rPr>
        <w:t>a</w:t>
      </w:r>
      <w:r>
        <w:rPr>
          <w:rFonts w:ascii="Tahoma" w:hAnsi="Tahoma" w:cs="Tahoma"/>
          <w:sz w:val="22"/>
          <w:szCs w:val="22"/>
        </w:rPr>
        <w:t>le</w:t>
      </w:r>
      <w:r w:rsidR="000A67A4">
        <w:rPr>
          <w:rFonts w:ascii="Tahoma" w:hAnsi="Tahoma" w:cs="Tahoma"/>
          <w:sz w:val="22"/>
          <w:szCs w:val="22"/>
        </w:rPr>
        <w:t xml:space="preserve"> </w:t>
      </w:r>
      <w:r>
        <w:rPr>
          <w:rFonts w:ascii="Tahoma" w:hAnsi="Tahoma" w:cs="Tahoma"/>
          <w:sz w:val="22"/>
          <w:szCs w:val="22"/>
        </w:rPr>
        <w:t>m</w:t>
      </w:r>
      <w:r w:rsidR="000A67A4">
        <w:rPr>
          <w:rFonts w:ascii="Tahoma" w:hAnsi="Tahoma" w:cs="Tahoma"/>
          <w:sz w:val="22"/>
          <w:szCs w:val="22"/>
        </w:rPr>
        <w:t>u</w:t>
      </w:r>
      <w:r>
        <w:rPr>
          <w:rFonts w:ascii="Tahoma" w:hAnsi="Tahoma" w:cs="Tahoma"/>
          <w:sz w:val="22"/>
          <w:szCs w:val="22"/>
        </w:rPr>
        <w:t xml:space="preserve">sel určit lékař. </w:t>
      </w:r>
    </w:p>
    <w:p w14:paraId="502A2BB9" w14:textId="77777777" w:rsidR="00026259" w:rsidRDefault="00026259" w:rsidP="00026259">
      <w:pPr>
        <w:pStyle w:val="Odstavecseseznamem"/>
        <w:ind w:left="0"/>
        <w:jc w:val="both"/>
        <w:rPr>
          <w:rFonts w:ascii="Tahoma" w:hAnsi="Tahoma" w:cs="Tahoma"/>
          <w:b/>
          <w:color w:val="FF0000"/>
          <w:sz w:val="22"/>
          <w:szCs w:val="22"/>
          <w:u w:val="single"/>
        </w:rPr>
      </w:pPr>
    </w:p>
    <w:p w14:paraId="7CDC46F3" w14:textId="77777777" w:rsidR="00026259" w:rsidRDefault="00026259" w:rsidP="00026259">
      <w:pPr>
        <w:pStyle w:val="Odstavecseseznamem"/>
        <w:ind w:left="0"/>
        <w:jc w:val="both"/>
        <w:rPr>
          <w:rFonts w:ascii="Tahoma" w:hAnsi="Tahoma" w:cs="Tahoma"/>
          <w:b/>
          <w:color w:val="FF0000"/>
          <w:sz w:val="22"/>
          <w:szCs w:val="22"/>
          <w:u w:val="single"/>
        </w:rPr>
      </w:pPr>
    </w:p>
    <w:p w14:paraId="299AC3F3" w14:textId="77777777" w:rsidR="00026259" w:rsidRPr="000868C8" w:rsidRDefault="00026259" w:rsidP="00026259">
      <w:pPr>
        <w:shd w:val="clear" w:color="auto" w:fill="D9D9D9"/>
        <w:jc w:val="center"/>
        <w:rPr>
          <w:rFonts w:ascii="Tahoma" w:hAnsi="Tahoma" w:cs="Tahoma"/>
          <w:b/>
          <w:caps/>
          <w:sz w:val="22"/>
          <w:szCs w:val="22"/>
        </w:rPr>
      </w:pPr>
      <w:r>
        <w:rPr>
          <w:rFonts w:ascii="Tahoma" w:hAnsi="Tahoma" w:cs="Tahoma"/>
          <w:b/>
          <w:caps/>
          <w:sz w:val="22"/>
          <w:szCs w:val="22"/>
        </w:rPr>
        <w:t>4. působení tzv. moderních (virtuálních) odborových organizací</w:t>
      </w:r>
    </w:p>
    <w:p w14:paraId="315C1BDE" w14:textId="77777777" w:rsidR="00026259" w:rsidRPr="000868C8" w:rsidRDefault="00026259" w:rsidP="00026259">
      <w:pPr>
        <w:pStyle w:val="Odstavecseseznamem"/>
        <w:ind w:left="0"/>
        <w:jc w:val="both"/>
        <w:rPr>
          <w:rFonts w:ascii="Tahoma" w:hAnsi="Tahoma" w:cs="Tahoma"/>
          <w:sz w:val="28"/>
          <w:szCs w:val="28"/>
        </w:rPr>
      </w:pPr>
    </w:p>
    <w:p w14:paraId="35A5DE47" w14:textId="77777777" w:rsidR="00EF28C3" w:rsidRPr="00F62938" w:rsidRDefault="00EF28C3" w:rsidP="00EF28C3">
      <w:pPr>
        <w:pStyle w:val="Normlnweb"/>
        <w:numPr>
          <w:ilvl w:val="0"/>
          <w:numId w:val="2"/>
        </w:numPr>
        <w:spacing w:before="0" w:beforeAutospacing="0" w:after="0" w:afterAutospacing="0"/>
        <w:ind w:left="426" w:hanging="426"/>
        <w:jc w:val="both"/>
        <w:rPr>
          <w:rFonts w:ascii="Tahoma" w:hAnsi="Tahoma" w:cs="Tahoma"/>
          <w:sz w:val="22"/>
          <w:szCs w:val="22"/>
        </w:rPr>
      </w:pPr>
      <w:r>
        <w:rPr>
          <w:rFonts w:ascii="Tahoma" w:hAnsi="Tahoma" w:cs="Tahoma"/>
          <w:sz w:val="22"/>
          <w:szCs w:val="22"/>
        </w:rPr>
        <w:t xml:space="preserve">Členové Kolegia se v praxi začínají v čím dál větší míře </w:t>
      </w:r>
      <w:r w:rsidRPr="00EF28C3">
        <w:rPr>
          <w:rFonts w:ascii="Tahoma" w:hAnsi="Tahoma" w:cs="Tahoma"/>
          <w:b/>
          <w:sz w:val="22"/>
          <w:szCs w:val="22"/>
        </w:rPr>
        <w:t>setkávat se vznikem (a</w:t>
      </w:r>
      <w:r>
        <w:rPr>
          <w:rFonts w:ascii="Tahoma" w:hAnsi="Tahoma" w:cs="Tahoma"/>
          <w:b/>
          <w:sz w:val="22"/>
          <w:szCs w:val="22"/>
        </w:rPr>
        <w:t> </w:t>
      </w:r>
      <w:r w:rsidRPr="00EF28C3">
        <w:rPr>
          <w:rFonts w:ascii="Tahoma" w:hAnsi="Tahoma" w:cs="Tahoma"/>
          <w:b/>
          <w:sz w:val="22"/>
          <w:szCs w:val="22"/>
        </w:rPr>
        <w:t>případným působením) odborových organizací, které se v některých aspektech významně liší od tradičního fungování odborů</w:t>
      </w:r>
      <w:r w:rsidRPr="00EF28C3">
        <w:rPr>
          <w:rFonts w:ascii="Tahoma" w:hAnsi="Tahoma" w:cs="Tahoma"/>
          <w:sz w:val="22"/>
          <w:szCs w:val="22"/>
        </w:rPr>
        <w:t xml:space="preserve">. </w:t>
      </w:r>
      <w:r>
        <w:rPr>
          <w:rFonts w:ascii="Tahoma" w:hAnsi="Tahoma" w:cs="Tahoma"/>
          <w:sz w:val="22"/>
          <w:szCs w:val="22"/>
        </w:rPr>
        <w:t xml:space="preserve">Jde nejčastěji o odborové organizace, které se označují za „moderní“ a </w:t>
      </w:r>
      <w:r w:rsidR="00491269">
        <w:rPr>
          <w:rFonts w:ascii="Tahoma" w:hAnsi="Tahoma" w:cs="Tahoma"/>
          <w:sz w:val="22"/>
          <w:szCs w:val="22"/>
        </w:rPr>
        <w:t>po zaměstnavateli požadují, aby jim</w:t>
      </w:r>
      <w:r w:rsidR="00410F23">
        <w:rPr>
          <w:rFonts w:ascii="Tahoma" w:hAnsi="Tahoma" w:cs="Tahoma"/>
          <w:sz w:val="22"/>
          <w:szCs w:val="22"/>
        </w:rPr>
        <w:t xml:space="preserve"> </w:t>
      </w:r>
      <w:r w:rsidRPr="00EF28C3">
        <w:rPr>
          <w:rFonts w:ascii="Tahoma" w:hAnsi="Tahoma" w:cs="Tahoma"/>
          <w:b/>
          <w:sz w:val="22"/>
          <w:szCs w:val="22"/>
        </w:rPr>
        <w:t xml:space="preserve">informace nebo podklady k projednání ve smyslu ustanovení § 287 ZP sděloval </w:t>
      </w:r>
      <w:r w:rsidR="00491269">
        <w:rPr>
          <w:rFonts w:ascii="Tahoma" w:hAnsi="Tahoma" w:cs="Tahoma"/>
          <w:b/>
          <w:sz w:val="22"/>
          <w:szCs w:val="22"/>
        </w:rPr>
        <w:t xml:space="preserve">výhradně </w:t>
      </w:r>
      <w:r w:rsidRPr="00EF28C3">
        <w:rPr>
          <w:rFonts w:ascii="Tahoma" w:hAnsi="Tahoma" w:cs="Tahoma"/>
          <w:b/>
          <w:sz w:val="22"/>
          <w:szCs w:val="22"/>
        </w:rPr>
        <w:t>přes jejich webovou aplikaci (na internetové rozhraní)</w:t>
      </w:r>
      <w:r>
        <w:rPr>
          <w:rFonts w:ascii="Tahoma" w:hAnsi="Tahoma" w:cs="Tahoma"/>
          <w:sz w:val="22"/>
          <w:szCs w:val="22"/>
        </w:rPr>
        <w:t>, a</w:t>
      </w:r>
      <w:r w:rsidRPr="00EF28C3">
        <w:rPr>
          <w:rFonts w:ascii="Tahoma" w:hAnsi="Tahoma" w:cs="Tahoma"/>
          <w:sz w:val="22"/>
          <w:szCs w:val="22"/>
        </w:rPr>
        <w:t xml:space="preserve"> to včetně vnitřních předpisů zaměstnavatele, hospodářských </w:t>
      </w:r>
      <w:proofErr w:type="gramStart"/>
      <w:r w:rsidRPr="00EF28C3">
        <w:rPr>
          <w:rFonts w:ascii="Tahoma" w:hAnsi="Tahoma" w:cs="Tahoma"/>
          <w:sz w:val="22"/>
          <w:szCs w:val="22"/>
        </w:rPr>
        <w:t>informací</w:t>
      </w:r>
      <w:r>
        <w:rPr>
          <w:rFonts w:ascii="Tahoma" w:hAnsi="Tahoma" w:cs="Tahoma"/>
          <w:sz w:val="22"/>
          <w:szCs w:val="22"/>
        </w:rPr>
        <w:t>,</w:t>
      </w:r>
      <w:proofErr w:type="gramEnd"/>
      <w:r w:rsidRPr="00EF28C3">
        <w:rPr>
          <w:rFonts w:ascii="Tahoma" w:hAnsi="Tahoma" w:cs="Tahoma"/>
          <w:sz w:val="22"/>
          <w:szCs w:val="22"/>
        </w:rPr>
        <w:t xml:space="preserve"> atd. </w:t>
      </w:r>
      <w:r>
        <w:rPr>
          <w:rFonts w:ascii="Tahoma" w:hAnsi="Tahoma" w:cs="Tahoma"/>
          <w:sz w:val="22"/>
          <w:szCs w:val="22"/>
        </w:rPr>
        <w:t xml:space="preserve">Jakoukoliv jinou formu předání informace nebo projednání mnohdy striktně odmítají. </w:t>
      </w:r>
      <w:r w:rsidR="00F62938" w:rsidRPr="00F62938">
        <w:rPr>
          <w:rFonts w:ascii="Tahoma" w:hAnsi="Tahoma" w:cs="Tahoma"/>
          <w:b/>
          <w:sz w:val="22"/>
          <w:szCs w:val="22"/>
        </w:rPr>
        <w:t>Elektronicky probíhá též jakákoliv komunikace se zaměstnavatelem nebo se zaměstnanci, které odborová organizace zastupuje</w:t>
      </w:r>
      <w:r w:rsidR="00F62938">
        <w:rPr>
          <w:rFonts w:ascii="Tahoma" w:hAnsi="Tahoma" w:cs="Tahoma"/>
          <w:b/>
          <w:sz w:val="22"/>
          <w:szCs w:val="22"/>
        </w:rPr>
        <w:t xml:space="preserve"> </w:t>
      </w:r>
      <w:r w:rsidR="00F62938" w:rsidRPr="00F62938">
        <w:rPr>
          <w:rFonts w:ascii="Tahoma" w:hAnsi="Tahoma" w:cs="Tahoma"/>
          <w:sz w:val="22"/>
          <w:szCs w:val="22"/>
        </w:rPr>
        <w:t xml:space="preserve">(včetně samotných členů </w:t>
      </w:r>
      <w:r w:rsidR="00F62938">
        <w:rPr>
          <w:rFonts w:ascii="Tahoma" w:hAnsi="Tahoma" w:cs="Tahoma"/>
          <w:sz w:val="22"/>
          <w:szCs w:val="22"/>
        </w:rPr>
        <w:t xml:space="preserve">této </w:t>
      </w:r>
      <w:r w:rsidR="00F62938" w:rsidRPr="00F62938">
        <w:rPr>
          <w:rFonts w:ascii="Tahoma" w:hAnsi="Tahoma" w:cs="Tahoma"/>
          <w:sz w:val="22"/>
          <w:szCs w:val="22"/>
        </w:rPr>
        <w:t>odborové organizace).</w:t>
      </w:r>
    </w:p>
    <w:p w14:paraId="374D2056" w14:textId="77777777" w:rsidR="00EF28C3" w:rsidRDefault="00EF28C3" w:rsidP="00EF28C3">
      <w:pPr>
        <w:pStyle w:val="Normlnweb"/>
        <w:spacing w:before="0" w:beforeAutospacing="0" w:after="0" w:afterAutospacing="0"/>
        <w:ind w:left="426"/>
        <w:jc w:val="both"/>
        <w:rPr>
          <w:rFonts w:ascii="Tahoma" w:hAnsi="Tahoma" w:cs="Tahoma"/>
          <w:b/>
          <w:sz w:val="16"/>
          <w:szCs w:val="16"/>
        </w:rPr>
      </w:pPr>
    </w:p>
    <w:p w14:paraId="24DE5537" w14:textId="77777777" w:rsidR="0081612B" w:rsidRDefault="0081612B" w:rsidP="00EF28C3">
      <w:pPr>
        <w:pStyle w:val="Normlnweb"/>
        <w:spacing w:before="0" w:beforeAutospacing="0" w:after="0" w:afterAutospacing="0"/>
        <w:ind w:left="426"/>
        <w:jc w:val="both"/>
        <w:rPr>
          <w:rFonts w:ascii="Tahoma" w:hAnsi="Tahoma" w:cs="Tahoma"/>
          <w:b/>
          <w:sz w:val="16"/>
          <w:szCs w:val="16"/>
        </w:rPr>
      </w:pPr>
    </w:p>
    <w:p w14:paraId="0077EDE2" w14:textId="77777777" w:rsidR="0081612B" w:rsidRDefault="0081612B" w:rsidP="00EF28C3">
      <w:pPr>
        <w:pStyle w:val="Normlnweb"/>
        <w:spacing w:before="0" w:beforeAutospacing="0" w:after="0" w:afterAutospacing="0"/>
        <w:ind w:left="426"/>
        <w:jc w:val="both"/>
        <w:rPr>
          <w:rFonts w:ascii="Tahoma" w:hAnsi="Tahoma" w:cs="Tahoma"/>
          <w:b/>
          <w:sz w:val="16"/>
          <w:szCs w:val="16"/>
        </w:rPr>
      </w:pPr>
    </w:p>
    <w:p w14:paraId="13EDB4D8" w14:textId="77777777" w:rsidR="0081612B" w:rsidRPr="00410F23" w:rsidRDefault="0081612B" w:rsidP="00EF28C3">
      <w:pPr>
        <w:pStyle w:val="Normlnweb"/>
        <w:spacing w:before="0" w:beforeAutospacing="0" w:after="0" w:afterAutospacing="0"/>
        <w:ind w:left="426"/>
        <w:jc w:val="both"/>
        <w:rPr>
          <w:rFonts w:ascii="Tahoma" w:hAnsi="Tahoma" w:cs="Tahoma"/>
          <w:b/>
          <w:sz w:val="16"/>
          <w:szCs w:val="16"/>
        </w:rPr>
      </w:pPr>
    </w:p>
    <w:p w14:paraId="213F8FB9" w14:textId="77777777" w:rsidR="00764CC7" w:rsidRDefault="00EF28C3" w:rsidP="00EF28C3">
      <w:pPr>
        <w:pStyle w:val="Normlnweb"/>
        <w:numPr>
          <w:ilvl w:val="0"/>
          <w:numId w:val="2"/>
        </w:numPr>
        <w:spacing w:before="0" w:beforeAutospacing="0" w:after="0" w:afterAutospacing="0"/>
        <w:ind w:left="426" w:hanging="426"/>
        <w:jc w:val="both"/>
        <w:rPr>
          <w:rFonts w:ascii="Tahoma" w:hAnsi="Tahoma" w:cs="Tahoma"/>
          <w:sz w:val="22"/>
          <w:szCs w:val="22"/>
        </w:rPr>
      </w:pPr>
      <w:r>
        <w:rPr>
          <w:rFonts w:ascii="Tahoma" w:hAnsi="Tahoma" w:cs="Tahoma"/>
          <w:sz w:val="22"/>
          <w:szCs w:val="22"/>
        </w:rPr>
        <w:t>Vedle toho se lze setkat s </w:t>
      </w:r>
      <w:r w:rsidRPr="00EF28C3">
        <w:rPr>
          <w:rFonts w:ascii="Tahoma" w:hAnsi="Tahoma" w:cs="Tahoma"/>
          <w:b/>
          <w:sz w:val="22"/>
          <w:szCs w:val="22"/>
        </w:rPr>
        <w:t>požadavkem takových odborových organizací na úhradu nákladů</w:t>
      </w:r>
      <w:r>
        <w:rPr>
          <w:rFonts w:ascii="Tahoma" w:hAnsi="Tahoma" w:cs="Tahoma"/>
          <w:sz w:val="22"/>
          <w:szCs w:val="22"/>
        </w:rPr>
        <w:t xml:space="preserve"> spojených s</w:t>
      </w:r>
      <w:r w:rsidRPr="00EF28C3">
        <w:rPr>
          <w:rFonts w:ascii="Tahoma" w:hAnsi="Tahoma" w:cs="Tahoma"/>
          <w:sz w:val="22"/>
          <w:szCs w:val="22"/>
        </w:rPr>
        <w:t xml:space="preserve"> technick</w:t>
      </w:r>
      <w:r>
        <w:rPr>
          <w:rFonts w:ascii="Tahoma" w:hAnsi="Tahoma" w:cs="Tahoma"/>
          <w:sz w:val="22"/>
          <w:szCs w:val="22"/>
        </w:rPr>
        <w:t>ým</w:t>
      </w:r>
      <w:r w:rsidRPr="00EF28C3">
        <w:rPr>
          <w:rFonts w:ascii="Tahoma" w:hAnsi="Tahoma" w:cs="Tahoma"/>
          <w:sz w:val="22"/>
          <w:szCs w:val="22"/>
        </w:rPr>
        <w:t xml:space="preserve"> zajištění</w:t>
      </w:r>
      <w:r w:rsidR="00491269">
        <w:rPr>
          <w:rFonts w:ascii="Tahoma" w:hAnsi="Tahoma" w:cs="Tahoma"/>
          <w:sz w:val="22"/>
          <w:szCs w:val="22"/>
        </w:rPr>
        <w:t>m</w:t>
      </w:r>
      <w:r w:rsidRPr="00EF28C3">
        <w:rPr>
          <w:rFonts w:ascii="Tahoma" w:hAnsi="Tahoma" w:cs="Tahoma"/>
          <w:sz w:val="22"/>
          <w:szCs w:val="22"/>
        </w:rPr>
        <w:t xml:space="preserve"> </w:t>
      </w:r>
      <w:r>
        <w:rPr>
          <w:rFonts w:ascii="Tahoma" w:hAnsi="Tahoma" w:cs="Tahoma"/>
          <w:sz w:val="22"/>
          <w:szCs w:val="22"/>
        </w:rPr>
        <w:t xml:space="preserve">zmíněné </w:t>
      </w:r>
      <w:r w:rsidRPr="00EF28C3">
        <w:rPr>
          <w:rFonts w:ascii="Tahoma" w:hAnsi="Tahoma" w:cs="Tahoma"/>
          <w:sz w:val="22"/>
          <w:szCs w:val="22"/>
        </w:rPr>
        <w:t xml:space="preserve">komunikační platformy, </w:t>
      </w:r>
      <w:r>
        <w:rPr>
          <w:rFonts w:ascii="Tahoma" w:hAnsi="Tahoma" w:cs="Tahoma"/>
          <w:sz w:val="22"/>
          <w:szCs w:val="22"/>
        </w:rPr>
        <w:t xml:space="preserve">na </w:t>
      </w:r>
      <w:r w:rsidRPr="00EF28C3">
        <w:rPr>
          <w:rFonts w:ascii="Tahoma" w:hAnsi="Tahoma" w:cs="Tahoma"/>
          <w:sz w:val="22"/>
          <w:szCs w:val="22"/>
        </w:rPr>
        <w:t>nájem kanceláře</w:t>
      </w:r>
      <w:r>
        <w:rPr>
          <w:rFonts w:ascii="Tahoma" w:hAnsi="Tahoma" w:cs="Tahoma"/>
          <w:sz w:val="22"/>
          <w:szCs w:val="22"/>
        </w:rPr>
        <w:t xml:space="preserve"> odborové organizace (mimo prostory zaměstnavatele) nebo na vybrané</w:t>
      </w:r>
      <w:r w:rsidRPr="00EF28C3">
        <w:rPr>
          <w:rFonts w:ascii="Tahoma" w:hAnsi="Tahoma" w:cs="Tahoma"/>
          <w:sz w:val="22"/>
          <w:szCs w:val="22"/>
        </w:rPr>
        <w:t xml:space="preserve"> </w:t>
      </w:r>
      <w:r w:rsidRPr="00EF28C3">
        <w:rPr>
          <w:rFonts w:ascii="Tahoma" w:hAnsi="Tahoma" w:cs="Tahoma"/>
          <w:sz w:val="22"/>
          <w:szCs w:val="22"/>
        </w:rPr>
        <w:lastRenderedPageBreak/>
        <w:t>individuální úkony (</w:t>
      </w:r>
      <w:r w:rsidR="003F415F">
        <w:rPr>
          <w:rFonts w:ascii="Tahoma" w:hAnsi="Tahoma" w:cs="Tahoma"/>
          <w:sz w:val="22"/>
          <w:szCs w:val="22"/>
        </w:rPr>
        <w:t xml:space="preserve">u </w:t>
      </w:r>
      <w:r w:rsidRPr="00EF28C3">
        <w:rPr>
          <w:rFonts w:ascii="Tahoma" w:hAnsi="Tahoma" w:cs="Tahoma"/>
          <w:sz w:val="22"/>
          <w:szCs w:val="22"/>
        </w:rPr>
        <w:t>předsed</w:t>
      </w:r>
      <w:r w:rsidR="003F415F">
        <w:rPr>
          <w:rFonts w:ascii="Tahoma" w:hAnsi="Tahoma" w:cs="Tahoma"/>
          <w:sz w:val="22"/>
          <w:szCs w:val="22"/>
        </w:rPr>
        <w:t>y</w:t>
      </w:r>
      <w:r w:rsidRPr="00EF28C3">
        <w:rPr>
          <w:rFonts w:ascii="Tahoma" w:hAnsi="Tahoma" w:cs="Tahoma"/>
          <w:sz w:val="22"/>
          <w:szCs w:val="22"/>
        </w:rPr>
        <w:t xml:space="preserve"> základní organizace, právník</w:t>
      </w:r>
      <w:r w:rsidR="003F415F">
        <w:rPr>
          <w:rFonts w:ascii="Tahoma" w:hAnsi="Tahoma" w:cs="Tahoma"/>
          <w:sz w:val="22"/>
          <w:szCs w:val="22"/>
        </w:rPr>
        <w:t>a</w:t>
      </w:r>
      <w:r w:rsidRPr="00EF28C3">
        <w:rPr>
          <w:rFonts w:ascii="Tahoma" w:hAnsi="Tahoma" w:cs="Tahoma"/>
          <w:sz w:val="22"/>
          <w:szCs w:val="22"/>
        </w:rPr>
        <w:t xml:space="preserve"> </w:t>
      </w:r>
      <w:proofErr w:type="gramStart"/>
      <w:r w:rsidRPr="00EF28C3">
        <w:rPr>
          <w:rFonts w:ascii="Tahoma" w:hAnsi="Tahoma" w:cs="Tahoma"/>
          <w:sz w:val="22"/>
          <w:szCs w:val="22"/>
        </w:rPr>
        <w:t>analytik</w:t>
      </w:r>
      <w:r w:rsidR="003F415F">
        <w:rPr>
          <w:rFonts w:ascii="Tahoma" w:hAnsi="Tahoma" w:cs="Tahoma"/>
          <w:sz w:val="22"/>
          <w:szCs w:val="22"/>
        </w:rPr>
        <w:t>a</w:t>
      </w:r>
      <w:r w:rsidR="00491269">
        <w:rPr>
          <w:rFonts w:ascii="Tahoma" w:hAnsi="Tahoma" w:cs="Tahoma"/>
          <w:sz w:val="22"/>
          <w:szCs w:val="22"/>
        </w:rPr>
        <w:t>,</w:t>
      </w:r>
      <w:proofErr w:type="gramEnd"/>
      <w:r w:rsidRPr="00EF28C3">
        <w:rPr>
          <w:rFonts w:ascii="Tahoma" w:hAnsi="Tahoma" w:cs="Tahoma"/>
          <w:sz w:val="22"/>
          <w:szCs w:val="22"/>
        </w:rPr>
        <w:t xml:space="preserve"> atd.)</w:t>
      </w:r>
      <w:r>
        <w:rPr>
          <w:rFonts w:ascii="Tahoma" w:hAnsi="Tahoma" w:cs="Tahoma"/>
          <w:sz w:val="22"/>
          <w:szCs w:val="22"/>
        </w:rPr>
        <w:t>.</w:t>
      </w:r>
      <w:r w:rsidRPr="00EF28C3">
        <w:rPr>
          <w:rFonts w:ascii="Tahoma" w:hAnsi="Tahoma" w:cs="Tahoma"/>
          <w:sz w:val="22"/>
          <w:szCs w:val="22"/>
        </w:rPr>
        <w:t xml:space="preserve"> To vše s odkazem na </w:t>
      </w:r>
      <w:r>
        <w:rPr>
          <w:rFonts w:ascii="Tahoma" w:hAnsi="Tahoma" w:cs="Tahoma"/>
          <w:sz w:val="22"/>
          <w:szCs w:val="22"/>
        </w:rPr>
        <w:t xml:space="preserve">ustanovení § 277 ZP o </w:t>
      </w:r>
      <w:r w:rsidRPr="00764CC7">
        <w:rPr>
          <w:rFonts w:ascii="Tahoma" w:hAnsi="Tahoma" w:cs="Tahoma"/>
          <w:b/>
          <w:sz w:val="22"/>
          <w:szCs w:val="22"/>
        </w:rPr>
        <w:t>povinnosti zaměstnavatele</w:t>
      </w:r>
      <w:r w:rsidR="00764CC7" w:rsidRPr="00764CC7">
        <w:rPr>
          <w:rFonts w:ascii="Tahoma" w:hAnsi="Tahoma" w:cs="Tahoma"/>
          <w:b/>
          <w:sz w:val="22"/>
          <w:szCs w:val="22"/>
        </w:rPr>
        <w:t xml:space="preserve"> vytvořit zástupcům zaměstnanců na svůj náklad podmínky pro řádný výkon jejich činnosti</w:t>
      </w:r>
      <w:r w:rsidR="00764CC7">
        <w:rPr>
          <w:rFonts w:ascii="Tahoma" w:hAnsi="Tahoma" w:cs="Tahoma"/>
          <w:sz w:val="22"/>
          <w:szCs w:val="22"/>
        </w:rPr>
        <w:t>.</w:t>
      </w:r>
    </w:p>
    <w:p w14:paraId="1E79759A" w14:textId="77777777" w:rsidR="00EF28C3" w:rsidRPr="00410F23" w:rsidRDefault="00EF28C3" w:rsidP="00764CC7">
      <w:pPr>
        <w:pStyle w:val="Normlnweb"/>
        <w:spacing w:before="0" w:beforeAutospacing="0" w:after="0" w:afterAutospacing="0"/>
        <w:jc w:val="both"/>
        <w:rPr>
          <w:rFonts w:ascii="Tahoma" w:hAnsi="Tahoma" w:cs="Tahoma"/>
          <w:sz w:val="16"/>
          <w:szCs w:val="16"/>
        </w:rPr>
      </w:pPr>
      <w:r w:rsidRPr="00EF28C3">
        <w:rPr>
          <w:rFonts w:ascii="Tahoma" w:hAnsi="Tahoma" w:cs="Tahoma"/>
          <w:sz w:val="22"/>
          <w:szCs w:val="22"/>
        </w:rPr>
        <w:t xml:space="preserve"> </w:t>
      </w:r>
    </w:p>
    <w:p w14:paraId="34A1586B" w14:textId="77777777" w:rsidR="00026259" w:rsidRPr="000868C8" w:rsidRDefault="00764CC7" w:rsidP="00527823">
      <w:pPr>
        <w:pStyle w:val="Odstavecseseznamem"/>
        <w:numPr>
          <w:ilvl w:val="0"/>
          <w:numId w:val="7"/>
        </w:numPr>
        <w:ind w:left="426" w:hanging="426"/>
        <w:jc w:val="both"/>
        <w:rPr>
          <w:rFonts w:ascii="Tahoma" w:hAnsi="Tahoma" w:cs="Tahoma"/>
          <w:b/>
          <w:sz w:val="28"/>
          <w:szCs w:val="28"/>
          <w:u w:val="single"/>
        </w:rPr>
      </w:pPr>
      <w:r w:rsidRPr="00764CC7">
        <w:rPr>
          <w:rFonts w:ascii="Tahoma" w:hAnsi="Tahoma" w:cs="Tahoma"/>
          <w:sz w:val="22"/>
          <w:szCs w:val="22"/>
        </w:rPr>
        <w:t xml:space="preserve">Může si odborová organizace </w:t>
      </w:r>
      <w:r w:rsidRPr="00764CC7">
        <w:rPr>
          <w:rFonts w:ascii="Tahoma" w:hAnsi="Tahoma" w:cs="Tahoma"/>
          <w:b/>
          <w:sz w:val="22"/>
          <w:szCs w:val="22"/>
        </w:rPr>
        <w:t>diktovat, jakou formou jí budou poskytovány informace nebo podklady k projednání ze strany zaměstnavatele</w:t>
      </w:r>
      <w:r w:rsidRPr="00764CC7">
        <w:rPr>
          <w:rFonts w:ascii="Tahoma" w:hAnsi="Tahoma" w:cs="Tahoma"/>
          <w:sz w:val="22"/>
          <w:szCs w:val="22"/>
        </w:rPr>
        <w:t xml:space="preserve">? Je oprávněný </w:t>
      </w:r>
      <w:r w:rsidRPr="00764CC7">
        <w:rPr>
          <w:rFonts w:ascii="Tahoma" w:hAnsi="Tahoma" w:cs="Tahoma"/>
          <w:b/>
          <w:sz w:val="22"/>
          <w:szCs w:val="22"/>
        </w:rPr>
        <w:t>požadavek odborové organizace na úhradu výše zmíněných nákladů</w:t>
      </w:r>
      <w:r w:rsidRPr="00764CC7">
        <w:rPr>
          <w:rFonts w:ascii="Tahoma" w:hAnsi="Tahoma" w:cs="Tahoma"/>
          <w:sz w:val="22"/>
          <w:szCs w:val="22"/>
        </w:rPr>
        <w:t xml:space="preserve">? A lze vůbec připustit </w:t>
      </w:r>
      <w:r w:rsidRPr="00491269">
        <w:rPr>
          <w:rFonts w:ascii="Tahoma" w:hAnsi="Tahoma" w:cs="Tahoma"/>
          <w:b/>
          <w:sz w:val="22"/>
          <w:szCs w:val="22"/>
        </w:rPr>
        <w:t>toliko virtuální působení</w:t>
      </w:r>
      <w:r w:rsidRPr="00764CC7">
        <w:rPr>
          <w:rFonts w:ascii="Tahoma" w:hAnsi="Tahoma" w:cs="Tahoma"/>
          <w:sz w:val="22"/>
          <w:szCs w:val="22"/>
        </w:rPr>
        <w:t xml:space="preserve"> odborové organizace u zaměstnavatele? </w:t>
      </w:r>
    </w:p>
    <w:p w14:paraId="2CC9DD4C" w14:textId="77777777" w:rsidR="00764CC7" w:rsidRPr="00764CC7" w:rsidRDefault="00764CC7" w:rsidP="00026259">
      <w:pPr>
        <w:pStyle w:val="Odstavecseseznamem"/>
        <w:ind w:left="0"/>
        <w:jc w:val="both"/>
        <w:rPr>
          <w:rFonts w:ascii="Tahoma" w:hAnsi="Tahoma" w:cs="Tahoma"/>
          <w:b/>
          <w:sz w:val="28"/>
          <w:szCs w:val="28"/>
          <w:u w:val="single"/>
        </w:rPr>
      </w:pPr>
    </w:p>
    <w:p w14:paraId="573B7554" w14:textId="77777777" w:rsidR="00026259" w:rsidRPr="000868C8" w:rsidRDefault="00026259" w:rsidP="00026259">
      <w:pPr>
        <w:pStyle w:val="Odstavecseseznamem"/>
        <w:ind w:left="0"/>
        <w:jc w:val="both"/>
        <w:rPr>
          <w:rFonts w:ascii="Tahoma" w:hAnsi="Tahoma" w:cs="Tahoma"/>
          <w:sz w:val="22"/>
          <w:szCs w:val="22"/>
        </w:rPr>
      </w:pPr>
      <w:r w:rsidRPr="000868C8">
        <w:rPr>
          <w:rFonts w:ascii="Tahoma" w:hAnsi="Tahoma" w:cs="Tahoma"/>
          <w:b/>
          <w:sz w:val="22"/>
          <w:szCs w:val="22"/>
          <w:u w:val="single"/>
        </w:rPr>
        <w:t>Stanovisko</w:t>
      </w:r>
    </w:p>
    <w:p w14:paraId="1F10E901" w14:textId="77777777" w:rsidR="00026259" w:rsidRPr="000868C8" w:rsidRDefault="00026259" w:rsidP="00026259">
      <w:pPr>
        <w:pStyle w:val="Odstavecseseznamem"/>
        <w:ind w:left="0"/>
        <w:jc w:val="both"/>
        <w:rPr>
          <w:rFonts w:ascii="Tahoma" w:hAnsi="Tahoma" w:cs="Tahoma"/>
          <w:sz w:val="22"/>
          <w:szCs w:val="22"/>
        </w:rPr>
      </w:pPr>
    </w:p>
    <w:p w14:paraId="66C7801C" w14:textId="77777777" w:rsidR="001B44C0" w:rsidRDefault="001B44C0" w:rsidP="001B44C0">
      <w:pPr>
        <w:pStyle w:val="Odstavecseseznamem"/>
        <w:numPr>
          <w:ilvl w:val="0"/>
          <w:numId w:val="7"/>
        </w:numPr>
        <w:ind w:left="426" w:hanging="426"/>
        <w:jc w:val="both"/>
        <w:rPr>
          <w:rFonts w:ascii="Tahoma" w:hAnsi="Tahoma" w:cs="Tahoma"/>
          <w:sz w:val="22"/>
          <w:szCs w:val="22"/>
        </w:rPr>
      </w:pPr>
      <w:r>
        <w:rPr>
          <w:rFonts w:ascii="Tahoma" w:hAnsi="Tahoma" w:cs="Tahoma"/>
          <w:sz w:val="22"/>
          <w:szCs w:val="22"/>
        </w:rPr>
        <w:t xml:space="preserve">Odborová organizace je jedním (a v praxi nejčastějším) </w:t>
      </w:r>
      <w:r w:rsidR="007812C7">
        <w:rPr>
          <w:rFonts w:ascii="Tahoma" w:hAnsi="Tahoma" w:cs="Tahoma"/>
          <w:sz w:val="22"/>
          <w:szCs w:val="22"/>
        </w:rPr>
        <w:t xml:space="preserve">ze </w:t>
      </w:r>
      <w:r>
        <w:rPr>
          <w:rFonts w:ascii="Tahoma" w:hAnsi="Tahoma" w:cs="Tahoma"/>
          <w:sz w:val="22"/>
          <w:szCs w:val="22"/>
        </w:rPr>
        <w:t>zástupc</w:t>
      </w:r>
      <w:r w:rsidR="007812C7">
        <w:rPr>
          <w:rFonts w:ascii="Tahoma" w:hAnsi="Tahoma" w:cs="Tahoma"/>
          <w:sz w:val="22"/>
          <w:szCs w:val="22"/>
        </w:rPr>
        <w:t>ů</w:t>
      </w:r>
      <w:r>
        <w:rPr>
          <w:rFonts w:ascii="Tahoma" w:hAnsi="Tahoma" w:cs="Tahoma"/>
          <w:sz w:val="22"/>
          <w:szCs w:val="22"/>
        </w:rPr>
        <w:t xml:space="preserve"> zaměstnanců. Pokud splňuje podmínky </w:t>
      </w:r>
      <w:r w:rsidR="00491269">
        <w:rPr>
          <w:rFonts w:ascii="Tahoma" w:hAnsi="Tahoma" w:cs="Tahoma"/>
          <w:sz w:val="22"/>
          <w:szCs w:val="22"/>
        </w:rPr>
        <w:t>dle</w:t>
      </w:r>
      <w:r>
        <w:rPr>
          <w:rFonts w:ascii="Tahoma" w:hAnsi="Tahoma" w:cs="Tahoma"/>
          <w:sz w:val="22"/>
          <w:szCs w:val="22"/>
        </w:rPr>
        <w:t xml:space="preserve"> ustanovení § 286 odst. 3 </w:t>
      </w:r>
      <w:proofErr w:type="gramStart"/>
      <w:r>
        <w:rPr>
          <w:rFonts w:ascii="Tahoma" w:hAnsi="Tahoma" w:cs="Tahoma"/>
          <w:sz w:val="22"/>
          <w:szCs w:val="22"/>
        </w:rPr>
        <w:t>ZP</w:t>
      </w:r>
      <w:proofErr w:type="gramEnd"/>
      <w:r>
        <w:rPr>
          <w:rFonts w:ascii="Tahoma" w:hAnsi="Tahoma" w:cs="Tahoma"/>
          <w:sz w:val="22"/>
          <w:szCs w:val="22"/>
        </w:rPr>
        <w:t xml:space="preserve"> a tedy u zaměstnavatele působí, </w:t>
      </w:r>
      <w:r w:rsidRPr="001B44C0">
        <w:rPr>
          <w:rFonts w:ascii="Tahoma" w:hAnsi="Tahoma" w:cs="Tahoma"/>
          <w:b/>
          <w:sz w:val="22"/>
          <w:szCs w:val="22"/>
        </w:rPr>
        <w:t xml:space="preserve">vznikají zaměstnavateli vůči odborové organizaci </w:t>
      </w:r>
      <w:r w:rsidR="00491269" w:rsidRPr="001B44C0">
        <w:rPr>
          <w:rFonts w:ascii="Tahoma" w:hAnsi="Tahoma" w:cs="Tahoma"/>
          <w:b/>
          <w:sz w:val="22"/>
          <w:szCs w:val="22"/>
        </w:rPr>
        <w:t xml:space="preserve">v té souvislosti </w:t>
      </w:r>
      <w:r w:rsidRPr="001B44C0">
        <w:rPr>
          <w:rFonts w:ascii="Tahoma" w:hAnsi="Tahoma" w:cs="Tahoma"/>
          <w:b/>
          <w:sz w:val="22"/>
          <w:szCs w:val="22"/>
        </w:rPr>
        <w:t>nemalé povinnosti</w:t>
      </w:r>
      <w:r>
        <w:rPr>
          <w:rFonts w:ascii="Tahoma" w:hAnsi="Tahoma" w:cs="Tahoma"/>
          <w:sz w:val="22"/>
          <w:szCs w:val="22"/>
        </w:rPr>
        <w:t xml:space="preserve"> – informovat ji o určitých skutečnostech, projednat s ní příslušné záležitosti, v některých věcech hledat s odborovou organizací shodu, protože zákon pro tento účel předepisuje dohodu (souhlas odborové organizace), nebo jí umožnit kontrolu nad stavem bezpečnosti a ochrany zdraví při práci. Působení odborové organizace též zakládá její </w:t>
      </w:r>
      <w:r w:rsidRPr="001B44C0">
        <w:rPr>
          <w:rFonts w:ascii="Tahoma" w:hAnsi="Tahoma" w:cs="Tahoma"/>
          <w:b/>
          <w:sz w:val="22"/>
          <w:szCs w:val="22"/>
        </w:rPr>
        <w:t>právo se zaměstnavatelem kolektivně vyjednávat</w:t>
      </w:r>
      <w:r>
        <w:rPr>
          <w:rFonts w:ascii="Tahoma" w:hAnsi="Tahoma" w:cs="Tahoma"/>
          <w:sz w:val="22"/>
          <w:szCs w:val="22"/>
        </w:rPr>
        <w:t xml:space="preserve">, přičemž tento proces končí zpravidla uzavřením kolektivní smlouvy, jež dle ustanovení § 23 odst. 1 ZP obsahuje úpravu </w:t>
      </w:r>
      <w:r w:rsidRPr="001B44C0">
        <w:rPr>
          <w:rFonts w:ascii="Tahoma" w:hAnsi="Tahoma" w:cs="Tahoma"/>
          <w:sz w:val="22"/>
          <w:szCs w:val="22"/>
        </w:rPr>
        <w:t>práv zaměstnanců v pracovněprávních vztazích, jakož i práv nebo povinnost</w:t>
      </w:r>
      <w:r>
        <w:rPr>
          <w:rFonts w:ascii="Tahoma" w:hAnsi="Tahoma" w:cs="Tahoma"/>
          <w:sz w:val="22"/>
          <w:szCs w:val="22"/>
        </w:rPr>
        <w:t>í</w:t>
      </w:r>
      <w:r w:rsidRPr="001B44C0">
        <w:rPr>
          <w:rFonts w:ascii="Tahoma" w:hAnsi="Tahoma" w:cs="Tahoma"/>
          <w:sz w:val="22"/>
          <w:szCs w:val="22"/>
        </w:rPr>
        <w:t xml:space="preserve"> smluvních stran této smlouvy</w:t>
      </w:r>
      <w:r>
        <w:rPr>
          <w:rFonts w:ascii="Tahoma" w:hAnsi="Tahoma" w:cs="Tahoma"/>
          <w:sz w:val="22"/>
          <w:szCs w:val="22"/>
        </w:rPr>
        <w:t>.</w:t>
      </w:r>
    </w:p>
    <w:p w14:paraId="0E8AAD95" w14:textId="77777777" w:rsidR="001B44C0" w:rsidRPr="001B44C0" w:rsidRDefault="001B44C0" w:rsidP="001B44C0">
      <w:pPr>
        <w:pStyle w:val="Odstavecseseznamem"/>
        <w:ind w:left="426"/>
        <w:jc w:val="both"/>
        <w:rPr>
          <w:rFonts w:ascii="Tahoma" w:hAnsi="Tahoma" w:cs="Tahoma"/>
          <w:sz w:val="16"/>
          <w:szCs w:val="16"/>
        </w:rPr>
      </w:pPr>
    </w:p>
    <w:p w14:paraId="7931E6D2" w14:textId="77777777" w:rsidR="00F9694B" w:rsidRPr="00F9694B" w:rsidRDefault="001B44C0" w:rsidP="00F9694B">
      <w:pPr>
        <w:pStyle w:val="Odstavecseseznamem"/>
        <w:numPr>
          <w:ilvl w:val="0"/>
          <w:numId w:val="7"/>
        </w:numPr>
        <w:ind w:left="426" w:hanging="426"/>
        <w:jc w:val="both"/>
        <w:rPr>
          <w:rFonts w:ascii="Tahoma" w:hAnsi="Tahoma" w:cs="Tahoma"/>
          <w:sz w:val="22"/>
          <w:szCs w:val="22"/>
        </w:rPr>
      </w:pPr>
      <w:r>
        <w:rPr>
          <w:rFonts w:ascii="Tahoma" w:hAnsi="Tahoma" w:cs="Tahoma"/>
          <w:sz w:val="22"/>
          <w:szCs w:val="22"/>
        </w:rPr>
        <w:t xml:space="preserve">Jak se vyjádřil Nejvyšší soud ve svém rozhodnutí ze dne 28. 1. 2013, </w:t>
      </w:r>
      <w:proofErr w:type="spellStart"/>
      <w:r>
        <w:rPr>
          <w:rFonts w:ascii="Tahoma" w:hAnsi="Tahoma" w:cs="Tahoma"/>
          <w:sz w:val="22"/>
          <w:szCs w:val="22"/>
        </w:rPr>
        <w:t>sp</w:t>
      </w:r>
      <w:proofErr w:type="spellEnd"/>
      <w:r>
        <w:rPr>
          <w:rFonts w:ascii="Tahoma" w:hAnsi="Tahoma" w:cs="Tahoma"/>
          <w:sz w:val="22"/>
          <w:szCs w:val="22"/>
        </w:rPr>
        <w:t xml:space="preserve">. zn. 21 </w:t>
      </w:r>
      <w:proofErr w:type="spellStart"/>
      <w:r>
        <w:rPr>
          <w:rFonts w:ascii="Tahoma" w:hAnsi="Tahoma" w:cs="Tahoma"/>
          <w:sz w:val="22"/>
          <w:szCs w:val="22"/>
        </w:rPr>
        <w:t>C</w:t>
      </w:r>
      <w:r w:rsidRPr="001B44C0">
        <w:rPr>
          <w:rFonts w:ascii="Tahoma" w:hAnsi="Tahoma" w:cs="Tahoma"/>
          <w:sz w:val="22"/>
          <w:szCs w:val="22"/>
        </w:rPr>
        <w:t>do</w:t>
      </w:r>
      <w:proofErr w:type="spellEnd"/>
      <w:r w:rsidRPr="001B44C0">
        <w:rPr>
          <w:rFonts w:ascii="Tahoma" w:hAnsi="Tahoma" w:cs="Tahoma"/>
          <w:sz w:val="22"/>
          <w:szCs w:val="22"/>
        </w:rPr>
        <w:t xml:space="preserve"> 974/2012</w:t>
      </w:r>
      <w:r>
        <w:rPr>
          <w:rFonts w:ascii="Tahoma" w:hAnsi="Tahoma" w:cs="Tahoma"/>
          <w:sz w:val="22"/>
          <w:szCs w:val="22"/>
        </w:rPr>
        <w:t xml:space="preserve">, </w:t>
      </w:r>
      <w:r w:rsidRPr="001B44C0">
        <w:rPr>
          <w:rFonts w:ascii="Tahoma" w:hAnsi="Tahoma" w:cs="Tahoma"/>
          <w:sz w:val="22"/>
          <w:szCs w:val="22"/>
        </w:rPr>
        <w:t xml:space="preserve">již z obsahu slov „působit u zaměstnavatele“ lze dovodit, že </w:t>
      </w:r>
      <w:r w:rsidR="00F62938">
        <w:rPr>
          <w:rFonts w:ascii="Tahoma" w:hAnsi="Tahoma" w:cs="Tahoma"/>
          <w:sz w:val="22"/>
          <w:szCs w:val="22"/>
        </w:rPr>
        <w:t>„</w:t>
      </w:r>
      <w:r w:rsidRPr="001B44C0">
        <w:rPr>
          <w:rFonts w:ascii="Tahoma" w:hAnsi="Tahoma" w:cs="Tahoma"/>
          <w:sz w:val="22"/>
          <w:szCs w:val="22"/>
        </w:rPr>
        <w:t xml:space="preserve">podstatou takového působení by měla být </w:t>
      </w:r>
      <w:r w:rsidRPr="00F62938">
        <w:rPr>
          <w:rFonts w:ascii="Tahoma" w:hAnsi="Tahoma" w:cs="Tahoma"/>
          <w:b/>
          <w:sz w:val="22"/>
          <w:szCs w:val="22"/>
        </w:rPr>
        <w:t>aktivní a zvenčí rozpoznatelná činnost odborové organizace, přičemž těžiště takové činnosti by se mělo nacházet přímo u</w:t>
      </w:r>
      <w:r w:rsidR="00F62938">
        <w:rPr>
          <w:rFonts w:ascii="Tahoma" w:hAnsi="Tahoma" w:cs="Tahoma"/>
          <w:b/>
          <w:sz w:val="22"/>
          <w:szCs w:val="22"/>
        </w:rPr>
        <w:t> </w:t>
      </w:r>
      <w:r w:rsidRPr="00F62938">
        <w:rPr>
          <w:rFonts w:ascii="Tahoma" w:hAnsi="Tahoma" w:cs="Tahoma"/>
          <w:b/>
          <w:sz w:val="22"/>
          <w:szCs w:val="22"/>
        </w:rPr>
        <w:t>zaměstnavatele</w:t>
      </w:r>
      <w:r w:rsidRPr="001B44C0">
        <w:rPr>
          <w:rFonts w:ascii="Tahoma" w:hAnsi="Tahoma" w:cs="Tahoma"/>
          <w:sz w:val="22"/>
          <w:szCs w:val="22"/>
        </w:rPr>
        <w:t>; jinak lze jen stěží rozumně uvažovat o tom, že by odborová organizace mohla náležitě plnit svůj hlavní účel, jímž je obhajoba práv a oprávněných zájmů zaměstnanců a jejich zastupování při kolektivním vyjednávání se zaměstnavatelem</w:t>
      </w:r>
      <w:r w:rsidR="00F62938">
        <w:rPr>
          <w:rFonts w:ascii="Tahoma" w:hAnsi="Tahoma" w:cs="Tahoma"/>
          <w:sz w:val="22"/>
          <w:szCs w:val="22"/>
        </w:rPr>
        <w:t>“</w:t>
      </w:r>
      <w:r w:rsidRPr="001B44C0">
        <w:rPr>
          <w:rFonts w:ascii="Tahoma" w:hAnsi="Tahoma" w:cs="Tahoma"/>
          <w:sz w:val="22"/>
          <w:szCs w:val="22"/>
        </w:rPr>
        <w:t>.</w:t>
      </w:r>
      <w:r w:rsidR="00F62938">
        <w:rPr>
          <w:rFonts w:ascii="Tahoma" w:hAnsi="Tahoma" w:cs="Tahoma"/>
          <w:sz w:val="22"/>
          <w:szCs w:val="22"/>
        </w:rPr>
        <w:t xml:space="preserve"> Dle názoru Kolegia lze tedy úspěšně </w:t>
      </w:r>
      <w:r w:rsidR="00F62938" w:rsidRPr="00F62938">
        <w:rPr>
          <w:rFonts w:ascii="Tahoma" w:hAnsi="Tahoma" w:cs="Tahoma"/>
          <w:b/>
          <w:sz w:val="22"/>
          <w:szCs w:val="22"/>
        </w:rPr>
        <w:t xml:space="preserve">pochybovat o tom, zdali </w:t>
      </w:r>
      <w:r w:rsidR="00A26209">
        <w:rPr>
          <w:rFonts w:ascii="Tahoma" w:hAnsi="Tahoma" w:cs="Tahoma"/>
          <w:b/>
          <w:sz w:val="22"/>
          <w:szCs w:val="22"/>
        </w:rPr>
        <w:t>je možné</w:t>
      </w:r>
      <w:r w:rsidR="00F62938" w:rsidRPr="00F62938">
        <w:rPr>
          <w:rFonts w:ascii="Tahoma" w:hAnsi="Tahoma" w:cs="Tahoma"/>
          <w:b/>
          <w:sz w:val="22"/>
          <w:szCs w:val="22"/>
        </w:rPr>
        <w:t xml:space="preserve"> za odborovou organizaci označit subjekt, který působí u zaměstnavatele </w:t>
      </w:r>
      <w:r w:rsidR="00A26209">
        <w:rPr>
          <w:rFonts w:ascii="Tahoma" w:hAnsi="Tahoma" w:cs="Tahoma"/>
          <w:b/>
          <w:sz w:val="22"/>
          <w:szCs w:val="22"/>
        </w:rPr>
        <w:t>pouze</w:t>
      </w:r>
      <w:r w:rsidR="00F62938" w:rsidRPr="00F62938">
        <w:rPr>
          <w:rFonts w:ascii="Tahoma" w:hAnsi="Tahoma" w:cs="Tahoma"/>
          <w:b/>
          <w:sz w:val="22"/>
          <w:szCs w:val="22"/>
        </w:rPr>
        <w:t xml:space="preserve"> virtuálně</w:t>
      </w:r>
      <w:r w:rsidR="00F62938">
        <w:rPr>
          <w:rFonts w:ascii="Tahoma" w:hAnsi="Tahoma" w:cs="Tahoma"/>
          <w:sz w:val="22"/>
          <w:szCs w:val="22"/>
        </w:rPr>
        <w:t xml:space="preserve"> a který se </w:t>
      </w:r>
      <w:r w:rsidR="00A26209">
        <w:rPr>
          <w:rFonts w:ascii="Tahoma" w:hAnsi="Tahoma" w:cs="Tahoma"/>
          <w:sz w:val="22"/>
          <w:szCs w:val="22"/>
        </w:rPr>
        <w:t xml:space="preserve">v důsledku toho </w:t>
      </w:r>
      <w:r w:rsidR="00F62938">
        <w:rPr>
          <w:rFonts w:ascii="Tahoma" w:hAnsi="Tahoma" w:cs="Tahoma"/>
          <w:sz w:val="22"/>
          <w:szCs w:val="22"/>
        </w:rPr>
        <w:t xml:space="preserve">brání komunikaci s účastníky sociálního dialogu (zaměstnavatelem, zaměstnanci i svými členy) jinak než elektronickou cestou. Důkazem toho budiž ostatně fakt, že třeba právo kontroly nad stavem bezpečnosti a ochrany zdraví při práci u zaměstnavatele není takovou „moderní odborovou organizací“ v praxi vůbec využíváno, protože </w:t>
      </w:r>
      <w:r w:rsidR="00F62938" w:rsidRPr="00F9694B">
        <w:rPr>
          <w:rFonts w:ascii="Tahoma" w:hAnsi="Tahoma" w:cs="Tahoma"/>
          <w:b/>
          <w:sz w:val="22"/>
          <w:szCs w:val="22"/>
        </w:rPr>
        <w:t>bez fyzické přítomnost</w:t>
      </w:r>
      <w:r w:rsidR="00A26209">
        <w:rPr>
          <w:rFonts w:ascii="Tahoma" w:hAnsi="Tahoma" w:cs="Tahoma"/>
          <w:b/>
          <w:sz w:val="22"/>
          <w:szCs w:val="22"/>
        </w:rPr>
        <w:t>i zástupců odborové organizace (jí určených</w:t>
      </w:r>
      <w:r w:rsidR="00F62938" w:rsidRPr="00F9694B">
        <w:rPr>
          <w:rFonts w:ascii="Tahoma" w:hAnsi="Tahoma" w:cs="Tahoma"/>
          <w:b/>
          <w:sz w:val="22"/>
          <w:szCs w:val="22"/>
        </w:rPr>
        <w:t xml:space="preserve"> kontrolních pracovníků</w:t>
      </w:r>
      <w:r w:rsidR="00A26209">
        <w:rPr>
          <w:rFonts w:ascii="Tahoma" w:hAnsi="Tahoma" w:cs="Tahoma"/>
          <w:b/>
          <w:sz w:val="22"/>
          <w:szCs w:val="22"/>
        </w:rPr>
        <w:t>)</w:t>
      </w:r>
      <w:r w:rsidR="00F62938" w:rsidRPr="00F9694B">
        <w:rPr>
          <w:rFonts w:ascii="Tahoma" w:hAnsi="Tahoma" w:cs="Tahoma"/>
          <w:b/>
          <w:sz w:val="22"/>
          <w:szCs w:val="22"/>
        </w:rPr>
        <w:t xml:space="preserve"> na konkrétním pracovišti zaměstnavatele </w:t>
      </w:r>
      <w:r w:rsidR="00A26209">
        <w:rPr>
          <w:rFonts w:ascii="Tahoma" w:hAnsi="Tahoma" w:cs="Tahoma"/>
          <w:b/>
          <w:sz w:val="22"/>
          <w:szCs w:val="22"/>
        </w:rPr>
        <w:t>kontrolu</w:t>
      </w:r>
      <w:r w:rsidR="00F62938" w:rsidRPr="00F9694B">
        <w:rPr>
          <w:rFonts w:ascii="Tahoma" w:hAnsi="Tahoma" w:cs="Tahoma"/>
          <w:b/>
          <w:sz w:val="22"/>
          <w:szCs w:val="22"/>
        </w:rPr>
        <w:t xml:space="preserve"> provést ani nejde</w:t>
      </w:r>
      <w:r w:rsidR="00F62938">
        <w:rPr>
          <w:rFonts w:ascii="Tahoma" w:hAnsi="Tahoma" w:cs="Tahoma"/>
          <w:sz w:val="22"/>
          <w:szCs w:val="22"/>
        </w:rPr>
        <w:t>.</w:t>
      </w:r>
      <w:r w:rsidR="00F9694B">
        <w:rPr>
          <w:rFonts w:ascii="Tahoma" w:hAnsi="Tahoma" w:cs="Tahoma"/>
          <w:sz w:val="22"/>
          <w:szCs w:val="22"/>
        </w:rPr>
        <w:t xml:space="preserve"> </w:t>
      </w:r>
      <w:r w:rsidR="00F9694B" w:rsidRPr="00F9694B">
        <w:rPr>
          <w:rFonts w:ascii="Tahoma" w:hAnsi="Tahoma" w:cs="Tahoma"/>
          <w:sz w:val="22"/>
          <w:szCs w:val="22"/>
        </w:rPr>
        <w:t xml:space="preserve">Přitom </w:t>
      </w:r>
      <w:r w:rsidR="00A26209">
        <w:rPr>
          <w:rFonts w:ascii="Tahoma" w:hAnsi="Tahoma" w:cs="Tahoma"/>
          <w:sz w:val="22"/>
          <w:szCs w:val="22"/>
        </w:rPr>
        <w:t xml:space="preserve">právě </w:t>
      </w:r>
      <w:r w:rsidR="00F9694B" w:rsidRPr="00F9694B">
        <w:rPr>
          <w:rFonts w:ascii="Tahoma" w:hAnsi="Tahoma" w:cs="Tahoma"/>
          <w:sz w:val="22"/>
          <w:szCs w:val="22"/>
        </w:rPr>
        <w:t xml:space="preserve">kontrolu dodržování bezpečnostních předpisů a pravidel </w:t>
      </w:r>
      <w:r w:rsidR="00F9694B">
        <w:rPr>
          <w:rFonts w:ascii="Tahoma" w:hAnsi="Tahoma" w:cs="Tahoma"/>
          <w:sz w:val="22"/>
          <w:szCs w:val="22"/>
        </w:rPr>
        <w:t>ze strany odborové organizace dle ustanovení</w:t>
      </w:r>
      <w:r w:rsidR="00A26209">
        <w:rPr>
          <w:rFonts w:ascii="Tahoma" w:hAnsi="Tahoma" w:cs="Tahoma"/>
          <w:sz w:val="22"/>
          <w:szCs w:val="22"/>
        </w:rPr>
        <w:t xml:space="preserve"> § 322 ZP označil např. </w:t>
      </w:r>
      <w:r w:rsidR="00F9694B">
        <w:rPr>
          <w:rFonts w:ascii="Tahoma" w:hAnsi="Tahoma" w:cs="Tahoma"/>
          <w:sz w:val="22"/>
          <w:szCs w:val="22"/>
        </w:rPr>
        <w:t xml:space="preserve">Ústavní soud ve svém nálezu ze dne 12. 3. 2008, </w:t>
      </w:r>
      <w:proofErr w:type="spellStart"/>
      <w:r w:rsidR="00F9694B">
        <w:rPr>
          <w:rFonts w:ascii="Tahoma" w:hAnsi="Tahoma" w:cs="Tahoma"/>
          <w:sz w:val="22"/>
          <w:szCs w:val="22"/>
        </w:rPr>
        <w:t>sp</w:t>
      </w:r>
      <w:proofErr w:type="spellEnd"/>
      <w:r w:rsidR="00F9694B">
        <w:rPr>
          <w:rFonts w:ascii="Tahoma" w:hAnsi="Tahoma" w:cs="Tahoma"/>
          <w:sz w:val="22"/>
          <w:szCs w:val="22"/>
        </w:rPr>
        <w:t xml:space="preserve">. zn. </w:t>
      </w:r>
      <w:proofErr w:type="spellStart"/>
      <w:r w:rsidR="00F9694B">
        <w:rPr>
          <w:rFonts w:ascii="Tahoma" w:hAnsi="Tahoma" w:cs="Tahoma"/>
          <w:sz w:val="22"/>
          <w:szCs w:val="22"/>
        </w:rPr>
        <w:t>Pl</w:t>
      </w:r>
      <w:proofErr w:type="spellEnd"/>
      <w:r w:rsidR="00F9694B">
        <w:rPr>
          <w:rFonts w:ascii="Tahoma" w:hAnsi="Tahoma" w:cs="Tahoma"/>
          <w:sz w:val="22"/>
          <w:szCs w:val="22"/>
        </w:rPr>
        <w:t>. ÚS 83/06 (ve Sbírce zákonů vyhlášeném pod číslem 116/2008) „</w:t>
      </w:r>
      <w:r w:rsidR="00F9694B" w:rsidRPr="00F9694B">
        <w:rPr>
          <w:rFonts w:ascii="Tahoma" w:hAnsi="Tahoma" w:cs="Tahoma"/>
          <w:sz w:val="22"/>
          <w:szCs w:val="22"/>
        </w:rPr>
        <w:t>za součást obhajoby hospodářských a</w:t>
      </w:r>
      <w:r w:rsidR="00A26209">
        <w:rPr>
          <w:rFonts w:ascii="Tahoma" w:hAnsi="Tahoma" w:cs="Tahoma"/>
          <w:sz w:val="22"/>
          <w:szCs w:val="22"/>
        </w:rPr>
        <w:t> </w:t>
      </w:r>
      <w:r w:rsidR="00F9694B" w:rsidRPr="00F9694B">
        <w:rPr>
          <w:rFonts w:ascii="Tahoma" w:hAnsi="Tahoma" w:cs="Tahoma"/>
          <w:sz w:val="22"/>
          <w:szCs w:val="22"/>
        </w:rPr>
        <w:t>sociálních zájmů zaměstnanců, což je hlavním úk</w:t>
      </w:r>
      <w:r w:rsidR="0081612B">
        <w:rPr>
          <w:rFonts w:ascii="Tahoma" w:hAnsi="Tahoma" w:cs="Tahoma"/>
          <w:sz w:val="22"/>
          <w:szCs w:val="22"/>
        </w:rPr>
        <w:t xml:space="preserve">olem odborových organizací a má </w:t>
      </w:r>
      <w:r w:rsidR="00F9694B" w:rsidRPr="00F9694B">
        <w:rPr>
          <w:rFonts w:ascii="Tahoma" w:hAnsi="Tahoma" w:cs="Tahoma"/>
          <w:sz w:val="22"/>
          <w:szCs w:val="22"/>
        </w:rPr>
        <w:t>dlouholetou tradici</w:t>
      </w:r>
      <w:r w:rsidR="00F9694B">
        <w:rPr>
          <w:rFonts w:ascii="Tahoma" w:hAnsi="Tahoma" w:cs="Tahoma"/>
          <w:sz w:val="22"/>
          <w:szCs w:val="22"/>
        </w:rPr>
        <w:t xml:space="preserve">“. </w:t>
      </w:r>
      <w:r w:rsidR="00F9694B" w:rsidRPr="00F9694B">
        <w:rPr>
          <w:rFonts w:ascii="Tahoma" w:hAnsi="Tahoma" w:cs="Tahoma"/>
          <w:b/>
          <w:sz w:val="22"/>
          <w:szCs w:val="22"/>
        </w:rPr>
        <w:t xml:space="preserve">Anonymita nemůže </w:t>
      </w:r>
      <w:r w:rsidR="00A26209">
        <w:rPr>
          <w:rFonts w:ascii="Tahoma" w:hAnsi="Tahoma" w:cs="Tahoma"/>
          <w:b/>
          <w:sz w:val="22"/>
          <w:szCs w:val="22"/>
        </w:rPr>
        <w:t xml:space="preserve">být podle Kolegia </w:t>
      </w:r>
      <w:r w:rsidR="00F9694B" w:rsidRPr="00F9694B">
        <w:rPr>
          <w:rFonts w:ascii="Tahoma" w:hAnsi="Tahoma" w:cs="Tahoma"/>
          <w:b/>
          <w:sz w:val="22"/>
          <w:szCs w:val="22"/>
        </w:rPr>
        <w:t>něco, na čem odborová organizace staví svoji podstatu a činnost</w:t>
      </w:r>
      <w:r w:rsidR="00F9694B">
        <w:rPr>
          <w:rFonts w:ascii="Tahoma" w:hAnsi="Tahoma" w:cs="Tahoma"/>
          <w:sz w:val="22"/>
          <w:szCs w:val="22"/>
        </w:rPr>
        <w:t>.</w:t>
      </w:r>
    </w:p>
    <w:p w14:paraId="0A710140" w14:textId="77777777" w:rsidR="001B44C0" w:rsidRPr="00236F12" w:rsidRDefault="001B44C0" w:rsidP="00236F12">
      <w:pPr>
        <w:pStyle w:val="Odstavecseseznamem"/>
        <w:ind w:left="426"/>
        <w:jc w:val="both"/>
        <w:rPr>
          <w:rFonts w:ascii="Tahoma" w:hAnsi="Tahoma" w:cs="Tahoma"/>
          <w:sz w:val="16"/>
          <w:szCs w:val="16"/>
        </w:rPr>
      </w:pPr>
    </w:p>
    <w:p w14:paraId="2C49AA93" w14:textId="77777777" w:rsidR="00236F12" w:rsidRDefault="00236F12" w:rsidP="001B44C0">
      <w:pPr>
        <w:pStyle w:val="Odstavecseseznamem"/>
        <w:numPr>
          <w:ilvl w:val="0"/>
          <w:numId w:val="7"/>
        </w:numPr>
        <w:ind w:left="426" w:hanging="426"/>
        <w:jc w:val="both"/>
        <w:rPr>
          <w:rFonts w:ascii="Tahoma" w:hAnsi="Tahoma" w:cs="Tahoma"/>
          <w:sz w:val="22"/>
          <w:szCs w:val="22"/>
        </w:rPr>
      </w:pPr>
      <w:r>
        <w:rPr>
          <w:rFonts w:ascii="Tahoma" w:hAnsi="Tahoma" w:cs="Tahoma"/>
          <w:sz w:val="22"/>
          <w:szCs w:val="22"/>
        </w:rPr>
        <w:t xml:space="preserve">ZP ve svém ustanovení § 287 povinuje sice zaměstnavatele, aby odborovou organizaci o určitých skutečnostech informoval nebo s ní některé záležitosti projednal, </w:t>
      </w:r>
      <w:r w:rsidRPr="00236F12">
        <w:rPr>
          <w:rFonts w:ascii="Tahoma" w:hAnsi="Tahoma" w:cs="Tahoma"/>
          <w:b/>
          <w:sz w:val="22"/>
          <w:szCs w:val="22"/>
        </w:rPr>
        <w:t>nepředepisuje ale v této souvislosti žádnou konkrétní formu</w:t>
      </w:r>
      <w:r>
        <w:rPr>
          <w:rFonts w:ascii="Tahoma" w:hAnsi="Tahoma" w:cs="Tahoma"/>
          <w:sz w:val="22"/>
          <w:szCs w:val="22"/>
        </w:rPr>
        <w:t xml:space="preserve">. Je tedy na zaměstnavateli, kterému je povinnost uložena, popř. na jeho domluvě s odborovou organizací, které jsou informace nebo podklady adresovány, aby rozhodl, jakou formu zvolí a jaká forma je pro tento účel vhodná. </w:t>
      </w:r>
      <w:r w:rsidRPr="00236F12">
        <w:rPr>
          <w:rFonts w:ascii="Tahoma" w:hAnsi="Tahoma" w:cs="Tahoma"/>
          <w:b/>
          <w:sz w:val="22"/>
          <w:szCs w:val="22"/>
        </w:rPr>
        <w:t xml:space="preserve">Rozhodně neplatí, že by byl zaměstnavatel povinen se podrobit požadavku odborové organizace na </w:t>
      </w:r>
      <w:r w:rsidRPr="00236F12">
        <w:rPr>
          <w:rFonts w:ascii="Tahoma" w:hAnsi="Tahoma" w:cs="Tahoma"/>
          <w:b/>
          <w:sz w:val="22"/>
          <w:szCs w:val="22"/>
        </w:rPr>
        <w:lastRenderedPageBreak/>
        <w:t>zásadně elektronické zasílání těchto informací nebo podkladů,</w:t>
      </w:r>
      <w:r>
        <w:rPr>
          <w:rFonts w:ascii="Tahoma" w:hAnsi="Tahoma" w:cs="Tahoma"/>
          <w:sz w:val="22"/>
          <w:szCs w:val="22"/>
        </w:rPr>
        <w:t xml:space="preserve"> </w:t>
      </w:r>
      <w:r w:rsidR="00353A6C">
        <w:rPr>
          <w:rFonts w:ascii="Tahoma" w:hAnsi="Tahoma" w:cs="Tahoma"/>
          <w:sz w:val="22"/>
          <w:szCs w:val="22"/>
        </w:rPr>
        <w:t>natožpak</w:t>
      </w:r>
      <w:r>
        <w:rPr>
          <w:rFonts w:ascii="Tahoma" w:hAnsi="Tahoma" w:cs="Tahoma"/>
          <w:sz w:val="22"/>
          <w:szCs w:val="22"/>
        </w:rPr>
        <w:t xml:space="preserve"> na jí označené internetové rozhraní, u kterého nemá zaměstnavatel jistotu, jak funguje a jak je zabezpečeno, že se k informacím nedostane n</w:t>
      </w:r>
      <w:r w:rsidR="00A26209">
        <w:rPr>
          <w:rFonts w:ascii="Tahoma" w:hAnsi="Tahoma" w:cs="Tahoma"/>
          <w:sz w:val="22"/>
          <w:szCs w:val="22"/>
        </w:rPr>
        <w:t>i</w:t>
      </w:r>
      <w:r>
        <w:rPr>
          <w:rFonts w:ascii="Tahoma" w:hAnsi="Tahoma" w:cs="Tahoma"/>
          <w:sz w:val="22"/>
          <w:szCs w:val="22"/>
        </w:rPr>
        <w:t>kdo nepovolaný</w:t>
      </w:r>
      <w:r w:rsidR="00A26209">
        <w:rPr>
          <w:rFonts w:ascii="Tahoma" w:hAnsi="Tahoma" w:cs="Tahoma"/>
          <w:sz w:val="22"/>
          <w:szCs w:val="22"/>
        </w:rPr>
        <w:t>.</w:t>
      </w:r>
    </w:p>
    <w:p w14:paraId="21219754" w14:textId="77777777" w:rsidR="001B44C0" w:rsidRPr="00D94E73" w:rsidRDefault="001B44C0" w:rsidP="00236F12">
      <w:pPr>
        <w:jc w:val="both"/>
        <w:rPr>
          <w:rFonts w:ascii="Tahoma" w:hAnsi="Tahoma" w:cs="Tahoma"/>
          <w:sz w:val="16"/>
          <w:szCs w:val="16"/>
        </w:rPr>
      </w:pPr>
    </w:p>
    <w:p w14:paraId="20B747C3" w14:textId="77777777" w:rsidR="00D94E73" w:rsidRDefault="00A26209" w:rsidP="00D94E73">
      <w:pPr>
        <w:pStyle w:val="Odstavecseseznamem"/>
        <w:numPr>
          <w:ilvl w:val="0"/>
          <w:numId w:val="7"/>
        </w:numPr>
        <w:ind w:left="426" w:hanging="426"/>
        <w:jc w:val="both"/>
        <w:rPr>
          <w:rFonts w:ascii="Tahoma" w:hAnsi="Tahoma" w:cs="Tahoma"/>
          <w:sz w:val="22"/>
          <w:szCs w:val="22"/>
        </w:rPr>
      </w:pPr>
      <w:r>
        <w:rPr>
          <w:rFonts w:ascii="Tahoma" w:hAnsi="Tahoma" w:cs="Tahoma"/>
          <w:sz w:val="22"/>
          <w:szCs w:val="22"/>
        </w:rPr>
        <w:t>Co se týče</w:t>
      </w:r>
      <w:r w:rsidR="00236F12" w:rsidRPr="00D94E73">
        <w:rPr>
          <w:rFonts w:ascii="Tahoma" w:hAnsi="Tahoma" w:cs="Tahoma"/>
          <w:sz w:val="22"/>
          <w:szCs w:val="22"/>
        </w:rPr>
        <w:t xml:space="preserve"> povinnost</w:t>
      </w:r>
      <w:r>
        <w:rPr>
          <w:rFonts w:ascii="Tahoma" w:hAnsi="Tahoma" w:cs="Tahoma"/>
          <w:sz w:val="22"/>
          <w:szCs w:val="22"/>
        </w:rPr>
        <w:t>i</w:t>
      </w:r>
      <w:r w:rsidR="00236F12" w:rsidRPr="00D94E73">
        <w:rPr>
          <w:rFonts w:ascii="Tahoma" w:hAnsi="Tahoma" w:cs="Tahoma"/>
          <w:sz w:val="22"/>
          <w:szCs w:val="22"/>
        </w:rPr>
        <w:t xml:space="preserve"> zaměstnavatele dle ustanovení § 277 ZP, tedy povinnost</w:t>
      </w:r>
      <w:r>
        <w:rPr>
          <w:rFonts w:ascii="Tahoma" w:hAnsi="Tahoma" w:cs="Tahoma"/>
          <w:sz w:val="22"/>
          <w:szCs w:val="22"/>
        </w:rPr>
        <w:t>i</w:t>
      </w:r>
      <w:r w:rsidR="00236F12" w:rsidRPr="00D94E73">
        <w:rPr>
          <w:rFonts w:ascii="Tahoma" w:hAnsi="Tahoma" w:cs="Tahoma"/>
          <w:sz w:val="22"/>
          <w:szCs w:val="22"/>
        </w:rPr>
        <w:t xml:space="preserve"> </w:t>
      </w:r>
      <w:r w:rsidR="00D94E73" w:rsidRPr="00D94E73">
        <w:rPr>
          <w:rFonts w:ascii="Tahoma" w:hAnsi="Tahoma" w:cs="Tahoma"/>
          <w:sz w:val="22"/>
          <w:szCs w:val="22"/>
        </w:rPr>
        <w:t xml:space="preserve">„na svůj náklad </w:t>
      </w:r>
      <w:r w:rsidR="00D94E73" w:rsidRPr="00D94E73">
        <w:rPr>
          <w:rFonts w:ascii="Tahoma" w:hAnsi="Tahoma" w:cs="Tahoma"/>
          <w:b/>
          <w:sz w:val="22"/>
          <w:szCs w:val="22"/>
        </w:rPr>
        <w:t>vytvořit zástupcům zaměstnanců podmínky pro řádný výkon jejich činnosti</w:t>
      </w:r>
      <w:r w:rsidR="00D94E73" w:rsidRPr="00D94E73">
        <w:rPr>
          <w:rFonts w:ascii="Tahoma" w:hAnsi="Tahoma" w:cs="Tahoma"/>
          <w:sz w:val="22"/>
          <w:szCs w:val="22"/>
        </w:rPr>
        <w:t>, zejména jim poskytovat podle svých provozních možností v přiměřeném rozsahu místnosti s nezbytným vybavením, hradit nezbytné náklady na údržbu a technický provoz a náklady na potřebné podklady</w:t>
      </w:r>
      <w:r w:rsidR="00D94E73">
        <w:rPr>
          <w:rFonts w:ascii="Tahoma" w:hAnsi="Tahoma" w:cs="Tahoma"/>
          <w:sz w:val="22"/>
          <w:szCs w:val="22"/>
        </w:rPr>
        <w:t>“</w:t>
      </w:r>
      <w:r w:rsidR="00D94E73" w:rsidRPr="00D94E73">
        <w:rPr>
          <w:rFonts w:ascii="Tahoma" w:hAnsi="Tahoma" w:cs="Tahoma"/>
          <w:sz w:val="22"/>
          <w:szCs w:val="22"/>
        </w:rPr>
        <w:t xml:space="preserve">, </w:t>
      </w:r>
      <w:r w:rsidR="00D94E73">
        <w:rPr>
          <w:rFonts w:ascii="Tahoma" w:hAnsi="Tahoma" w:cs="Tahoma"/>
          <w:sz w:val="22"/>
          <w:szCs w:val="22"/>
        </w:rPr>
        <w:t xml:space="preserve">jazykovým výkladem stejně jako výkladem co do účelu této povinnosti zaměstnavatele nutno dospět k závěru, že </w:t>
      </w:r>
      <w:r w:rsidR="00D94E73" w:rsidRPr="00D94E73">
        <w:rPr>
          <w:rFonts w:ascii="Tahoma" w:hAnsi="Tahoma" w:cs="Tahoma"/>
          <w:b/>
          <w:sz w:val="22"/>
          <w:szCs w:val="22"/>
        </w:rPr>
        <w:t>jde o podmínky pro výkon činnosti odborové organizace přímo u zaměstnavatele (na jeho pracovištích) a</w:t>
      </w:r>
      <w:r w:rsidR="00D94E73">
        <w:rPr>
          <w:rFonts w:ascii="Tahoma" w:hAnsi="Tahoma" w:cs="Tahoma"/>
          <w:b/>
          <w:sz w:val="22"/>
          <w:szCs w:val="22"/>
        </w:rPr>
        <w:t> </w:t>
      </w:r>
      <w:r w:rsidR="00D94E73" w:rsidRPr="00D94E73">
        <w:rPr>
          <w:rFonts w:ascii="Tahoma" w:hAnsi="Tahoma" w:cs="Tahoma"/>
          <w:b/>
          <w:sz w:val="22"/>
          <w:szCs w:val="22"/>
        </w:rPr>
        <w:t>náklady s tím spojené</w:t>
      </w:r>
      <w:r w:rsidR="00D94E73">
        <w:rPr>
          <w:rFonts w:ascii="Tahoma" w:hAnsi="Tahoma" w:cs="Tahoma"/>
          <w:sz w:val="22"/>
          <w:szCs w:val="22"/>
        </w:rPr>
        <w:t xml:space="preserve">. To odpovídá podstatě působení odborové organizace, jak byla popsána výše. Mimo tento rámec směřuje, a je proto </w:t>
      </w:r>
      <w:r w:rsidR="00D94E73" w:rsidRPr="00D94E73">
        <w:rPr>
          <w:rFonts w:ascii="Tahoma" w:hAnsi="Tahoma" w:cs="Tahoma"/>
          <w:b/>
          <w:sz w:val="22"/>
          <w:szCs w:val="22"/>
        </w:rPr>
        <w:t>zcela neopodstatněný, případný požadavek odborové organizace na úhradu nájemného za kancelář mimo prostory zaměstnavatele či dokonce na právní podporu jí poskytovanou</w:t>
      </w:r>
      <w:r w:rsidR="00353A6C">
        <w:rPr>
          <w:rFonts w:ascii="Tahoma" w:hAnsi="Tahoma" w:cs="Tahoma"/>
          <w:sz w:val="22"/>
          <w:szCs w:val="22"/>
        </w:rPr>
        <w:t xml:space="preserve"> (tím spíše, pokud jde o odborovou organizaci, která se zaštiťuje svojí online podstatou)</w:t>
      </w:r>
      <w:r w:rsidR="00D94E73" w:rsidRPr="00353A6C">
        <w:rPr>
          <w:rFonts w:ascii="Tahoma" w:hAnsi="Tahoma" w:cs="Tahoma"/>
          <w:sz w:val="22"/>
          <w:szCs w:val="22"/>
        </w:rPr>
        <w:t>.</w:t>
      </w:r>
      <w:r w:rsidR="00D94E73" w:rsidRPr="00D94E73">
        <w:rPr>
          <w:rFonts w:ascii="Tahoma" w:hAnsi="Tahoma" w:cs="Tahoma"/>
          <w:b/>
          <w:sz w:val="22"/>
          <w:szCs w:val="22"/>
        </w:rPr>
        <w:t xml:space="preserve"> Takový požadavek může zaměstnavatel dle názoru Kolegia legitimně odmítnout</w:t>
      </w:r>
      <w:r w:rsidR="00D94E73">
        <w:rPr>
          <w:rFonts w:ascii="Tahoma" w:hAnsi="Tahoma" w:cs="Tahoma"/>
          <w:sz w:val="22"/>
          <w:szCs w:val="22"/>
        </w:rPr>
        <w:t xml:space="preserve">. </w:t>
      </w:r>
    </w:p>
    <w:p w14:paraId="3248B9F0" w14:textId="77777777" w:rsidR="00D94E73" w:rsidRPr="00D94E73" w:rsidRDefault="00D94E73" w:rsidP="00D94E73">
      <w:pPr>
        <w:pStyle w:val="Odstavecseseznamem"/>
        <w:rPr>
          <w:rFonts w:ascii="Tahoma" w:hAnsi="Tahoma" w:cs="Tahoma"/>
          <w:sz w:val="16"/>
          <w:szCs w:val="16"/>
        </w:rPr>
      </w:pPr>
    </w:p>
    <w:p w14:paraId="2B120B93" w14:textId="77777777" w:rsidR="007473CC" w:rsidRPr="002A6F31" w:rsidRDefault="00D94E73" w:rsidP="002A6F31">
      <w:pPr>
        <w:pStyle w:val="Odstavecseseznamem"/>
        <w:numPr>
          <w:ilvl w:val="0"/>
          <w:numId w:val="7"/>
        </w:numPr>
        <w:ind w:left="426" w:hanging="426"/>
        <w:jc w:val="both"/>
        <w:rPr>
          <w:rFonts w:ascii="Tahoma" w:hAnsi="Tahoma" w:cs="Tahoma"/>
          <w:sz w:val="22"/>
          <w:szCs w:val="22"/>
        </w:rPr>
      </w:pPr>
      <w:r>
        <w:rPr>
          <w:rFonts w:ascii="Tahoma" w:hAnsi="Tahoma" w:cs="Tahoma"/>
          <w:sz w:val="22"/>
          <w:szCs w:val="22"/>
        </w:rPr>
        <w:t>V té souvislosti je na místě znovu citovat z výše uvedeného rozsudku Nejvyššího soudu, dle kterého „v</w:t>
      </w:r>
      <w:r w:rsidRPr="00D94E73">
        <w:rPr>
          <w:rFonts w:ascii="Tahoma" w:hAnsi="Tahoma" w:cs="Tahoma"/>
          <w:sz w:val="22"/>
          <w:szCs w:val="22"/>
        </w:rPr>
        <w:t xml:space="preserve">ýznamným faktorem, který bude do značné míry limitující pro rozsah poskytovaných prostor, úroveň jejich vybavení apod., jsou nepochybně </w:t>
      </w:r>
      <w:r w:rsidRPr="00D94E73">
        <w:rPr>
          <w:rFonts w:ascii="Tahoma" w:hAnsi="Tahoma" w:cs="Tahoma"/>
          <w:b/>
          <w:sz w:val="22"/>
          <w:szCs w:val="22"/>
        </w:rPr>
        <w:t>provozní možnosti zaměstnavatele</w:t>
      </w:r>
      <w:r w:rsidRPr="00D94E73">
        <w:rPr>
          <w:rFonts w:ascii="Tahoma" w:hAnsi="Tahoma" w:cs="Tahoma"/>
          <w:sz w:val="22"/>
          <w:szCs w:val="22"/>
        </w:rPr>
        <w:t xml:space="preserve"> (kupř. jeho velikost, běžná úroveň vybavení kancelářských prostor zaměstnavatele, prostorové uspořádání pracoviště). Soud přitom může přihlédnout rovněž k </w:t>
      </w:r>
      <w:r w:rsidRPr="00D94E73">
        <w:rPr>
          <w:rFonts w:ascii="Tahoma" w:hAnsi="Tahoma" w:cs="Tahoma"/>
          <w:b/>
          <w:sz w:val="22"/>
          <w:szCs w:val="22"/>
        </w:rPr>
        <w:t>reálným potřebám konkrétní odborové organizace při její činnosti u zaměstnavatele, k počtu jejích členů, ke skutečnému účelu, pro který byla založena, k formě a míře jejího působení u zaměstnavatele a její účasti v</w:t>
      </w:r>
      <w:r>
        <w:rPr>
          <w:rFonts w:ascii="Tahoma" w:hAnsi="Tahoma" w:cs="Tahoma"/>
          <w:b/>
          <w:sz w:val="22"/>
          <w:szCs w:val="22"/>
        </w:rPr>
        <w:t> </w:t>
      </w:r>
      <w:r w:rsidRPr="00D94E73">
        <w:rPr>
          <w:rFonts w:ascii="Tahoma" w:hAnsi="Tahoma" w:cs="Tahoma"/>
          <w:b/>
          <w:sz w:val="22"/>
          <w:szCs w:val="22"/>
        </w:rPr>
        <w:t>pracovněprávních vztazích</w:t>
      </w:r>
      <w:r w:rsidRPr="00D94E73">
        <w:rPr>
          <w:rFonts w:ascii="Tahoma" w:hAnsi="Tahoma" w:cs="Tahoma"/>
          <w:sz w:val="22"/>
          <w:szCs w:val="22"/>
        </w:rPr>
        <w:t>, k její oblibě u zaměstnanců, kteří nejsou odborově organizováni, k míře její odkázanosti na vytvoření podmínek ze strany zaměstnavatele apod.</w:t>
      </w:r>
      <w:r w:rsidR="007473CC">
        <w:rPr>
          <w:rFonts w:ascii="Tahoma" w:hAnsi="Tahoma" w:cs="Tahoma"/>
          <w:sz w:val="22"/>
          <w:szCs w:val="22"/>
        </w:rPr>
        <w:t>“.</w:t>
      </w:r>
      <w:r w:rsidRPr="00D94E73">
        <w:rPr>
          <w:rFonts w:ascii="Tahoma" w:hAnsi="Tahoma" w:cs="Tahoma"/>
          <w:sz w:val="22"/>
          <w:szCs w:val="22"/>
        </w:rPr>
        <w:t xml:space="preserve"> Jedním z hledisek, které může mít vliv na úsudek soudu o přiměřenosti rozsahu povinnosti zaměstnavatele uvedené v ustanovení § 277 </w:t>
      </w:r>
      <w:r w:rsidR="007473CC">
        <w:rPr>
          <w:rFonts w:ascii="Tahoma" w:hAnsi="Tahoma" w:cs="Tahoma"/>
          <w:sz w:val="22"/>
          <w:szCs w:val="22"/>
        </w:rPr>
        <w:t>ZP</w:t>
      </w:r>
      <w:r w:rsidRPr="00D94E73">
        <w:rPr>
          <w:rFonts w:ascii="Tahoma" w:hAnsi="Tahoma" w:cs="Tahoma"/>
          <w:sz w:val="22"/>
          <w:szCs w:val="22"/>
        </w:rPr>
        <w:t xml:space="preserve">, je </w:t>
      </w:r>
      <w:r w:rsidR="007473CC">
        <w:rPr>
          <w:rFonts w:ascii="Tahoma" w:hAnsi="Tahoma" w:cs="Tahoma"/>
          <w:sz w:val="22"/>
          <w:szCs w:val="22"/>
        </w:rPr>
        <w:t>„</w:t>
      </w:r>
      <w:r w:rsidRPr="00D94E73">
        <w:rPr>
          <w:rFonts w:ascii="Tahoma" w:hAnsi="Tahoma" w:cs="Tahoma"/>
          <w:sz w:val="22"/>
          <w:szCs w:val="22"/>
        </w:rPr>
        <w:t xml:space="preserve">nepochybně to, </w:t>
      </w:r>
      <w:r w:rsidRPr="007473CC">
        <w:rPr>
          <w:rFonts w:ascii="Tahoma" w:hAnsi="Tahoma" w:cs="Tahoma"/>
          <w:b/>
          <w:sz w:val="22"/>
          <w:szCs w:val="22"/>
        </w:rPr>
        <w:t>zda a</w:t>
      </w:r>
      <w:r w:rsidR="007473CC" w:rsidRPr="007473CC">
        <w:rPr>
          <w:rFonts w:ascii="Tahoma" w:hAnsi="Tahoma" w:cs="Tahoma"/>
          <w:b/>
          <w:sz w:val="22"/>
          <w:szCs w:val="22"/>
        </w:rPr>
        <w:t> </w:t>
      </w:r>
      <w:r w:rsidRPr="007473CC">
        <w:rPr>
          <w:rFonts w:ascii="Tahoma" w:hAnsi="Tahoma" w:cs="Tahoma"/>
          <w:b/>
          <w:sz w:val="22"/>
          <w:szCs w:val="22"/>
        </w:rPr>
        <w:t>v</w:t>
      </w:r>
      <w:r w:rsidR="007473CC" w:rsidRPr="007473CC">
        <w:rPr>
          <w:rFonts w:ascii="Tahoma" w:hAnsi="Tahoma" w:cs="Tahoma"/>
          <w:b/>
          <w:sz w:val="22"/>
          <w:szCs w:val="22"/>
        </w:rPr>
        <w:t> </w:t>
      </w:r>
      <w:r w:rsidRPr="007473CC">
        <w:rPr>
          <w:rFonts w:ascii="Tahoma" w:hAnsi="Tahoma" w:cs="Tahoma"/>
          <w:b/>
          <w:sz w:val="22"/>
          <w:szCs w:val="22"/>
        </w:rPr>
        <w:t>jaké míře (příp. formě) dotčená odborová organizace působí u</w:t>
      </w:r>
      <w:r w:rsidR="007473CC">
        <w:rPr>
          <w:rFonts w:ascii="Tahoma" w:hAnsi="Tahoma" w:cs="Tahoma"/>
          <w:b/>
          <w:sz w:val="22"/>
          <w:szCs w:val="22"/>
        </w:rPr>
        <w:t> </w:t>
      </w:r>
      <w:r w:rsidRPr="007473CC">
        <w:rPr>
          <w:rFonts w:ascii="Tahoma" w:hAnsi="Tahoma" w:cs="Tahoma"/>
          <w:b/>
          <w:sz w:val="22"/>
          <w:szCs w:val="22"/>
        </w:rPr>
        <w:t>zaměstnavatele a plní účel, pro který byla založena</w:t>
      </w:r>
      <w:r w:rsidR="007473CC">
        <w:rPr>
          <w:rFonts w:ascii="Tahoma" w:hAnsi="Tahoma" w:cs="Tahoma"/>
          <w:sz w:val="22"/>
          <w:szCs w:val="22"/>
        </w:rPr>
        <w:t>“.</w:t>
      </w:r>
      <w:r w:rsidR="00B7165C">
        <w:rPr>
          <w:rFonts w:ascii="Tahoma" w:hAnsi="Tahoma" w:cs="Tahoma"/>
          <w:sz w:val="22"/>
          <w:szCs w:val="22"/>
        </w:rPr>
        <w:t xml:space="preserve"> </w:t>
      </w:r>
    </w:p>
    <w:p w14:paraId="6E52C2A4" w14:textId="77777777" w:rsidR="00026259" w:rsidRPr="00D94E73" w:rsidRDefault="00026259" w:rsidP="00026259">
      <w:pPr>
        <w:pStyle w:val="Odstavecseseznamem"/>
        <w:ind w:left="0"/>
        <w:jc w:val="both"/>
        <w:rPr>
          <w:rFonts w:ascii="Tahoma" w:hAnsi="Tahoma" w:cs="Tahoma"/>
          <w:b/>
          <w:color w:val="FF0000"/>
          <w:sz w:val="22"/>
          <w:szCs w:val="22"/>
          <w:u w:val="single"/>
        </w:rPr>
      </w:pPr>
    </w:p>
    <w:p w14:paraId="78020F47" w14:textId="77777777" w:rsidR="00026259" w:rsidRPr="003107FA" w:rsidRDefault="00026259" w:rsidP="00026259">
      <w:pPr>
        <w:pStyle w:val="Odstavecseseznamem"/>
        <w:ind w:left="0"/>
        <w:jc w:val="both"/>
        <w:rPr>
          <w:rFonts w:ascii="Tahoma" w:hAnsi="Tahoma" w:cs="Tahoma"/>
          <w:b/>
          <w:color w:val="FF0000"/>
          <w:sz w:val="22"/>
          <w:szCs w:val="22"/>
          <w:u w:val="single"/>
        </w:rPr>
      </w:pPr>
    </w:p>
    <w:p w14:paraId="021100D2" w14:textId="77777777" w:rsidR="00026259" w:rsidRPr="000868C8" w:rsidRDefault="00026259" w:rsidP="00026259">
      <w:pPr>
        <w:shd w:val="clear" w:color="auto" w:fill="D9D9D9"/>
        <w:jc w:val="center"/>
        <w:rPr>
          <w:rFonts w:ascii="Tahoma" w:hAnsi="Tahoma" w:cs="Tahoma"/>
          <w:b/>
          <w:caps/>
          <w:sz w:val="22"/>
          <w:szCs w:val="22"/>
        </w:rPr>
      </w:pPr>
      <w:r>
        <w:rPr>
          <w:rFonts w:ascii="Tahoma" w:hAnsi="Tahoma" w:cs="Tahoma"/>
          <w:b/>
          <w:caps/>
          <w:sz w:val="22"/>
          <w:szCs w:val="22"/>
        </w:rPr>
        <w:t xml:space="preserve">5. </w:t>
      </w:r>
      <w:r w:rsidR="00EF28C3">
        <w:rPr>
          <w:rFonts w:ascii="Tahoma" w:hAnsi="Tahoma" w:cs="Tahoma"/>
          <w:b/>
          <w:caps/>
          <w:sz w:val="22"/>
          <w:szCs w:val="22"/>
        </w:rPr>
        <w:t>členství v podnikové radě evro</w:t>
      </w:r>
      <w:r w:rsidR="002A6F31">
        <w:rPr>
          <w:rFonts w:ascii="Tahoma" w:hAnsi="Tahoma" w:cs="Tahoma"/>
          <w:b/>
          <w:caps/>
          <w:sz w:val="22"/>
          <w:szCs w:val="22"/>
        </w:rPr>
        <w:t>P</w:t>
      </w:r>
      <w:r w:rsidR="00EF28C3">
        <w:rPr>
          <w:rFonts w:ascii="Tahoma" w:hAnsi="Tahoma" w:cs="Tahoma"/>
          <w:b/>
          <w:caps/>
          <w:sz w:val="22"/>
          <w:szCs w:val="22"/>
        </w:rPr>
        <w:t>ské společnosti</w:t>
      </w:r>
    </w:p>
    <w:p w14:paraId="61592CAA" w14:textId="77777777" w:rsidR="00026259" w:rsidRPr="000868C8" w:rsidRDefault="00026259" w:rsidP="00026259">
      <w:pPr>
        <w:pStyle w:val="Odstavecseseznamem"/>
        <w:ind w:left="0"/>
        <w:jc w:val="both"/>
        <w:rPr>
          <w:rFonts w:ascii="Tahoma" w:hAnsi="Tahoma" w:cs="Tahoma"/>
          <w:sz w:val="28"/>
          <w:szCs w:val="28"/>
        </w:rPr>
      </w:pPr>
    </w:p>
    <w:p w14:paraId="35134E54" w14:textId="77777777" w:rsidR="00127C78" w:rsidRDefault="00EF28C3" w:rsidP="00EF28C3">
      <w:pPr>
        <w:pStyle w:val="Normlnweb"/>
        <w:numPr>
          <w:ilvl w:val="0"/>
          <w:numId w:val="2"/>
        </w:numPr>
        <w:spacing w:before="0" w:beforeAutospacing="0" w:after="0" w:afterAutospacing="0"/>
        <w:ind w:left="426" w:hanging="426"/>
        <w:jc w:val="both"/>
        <w:rPr>
          <w:rFonts w:ascii="Tahoma" w:hAnsi="Tahoma" w:cs="Tahoma"/>
          <w:sz w:val="22"/>
          <w:szCs w:val="22"/>
        </w:rPr>
      </w:pPr>
      <w:r w:rsidRPr="00127C78">
        <w:rPr>
          <w:rFonts w:ascii="Tahoma" w:hAnsi="Tahoma" w:cs="Tahoma"/>
          <w:sz w:val="22"/>
          <w:szCs w:val="22"/>
        </w:rPr>
        <w:t xml:space="preserve">Dle Směrnice 2001/86/ES, kterou se doplňuje statut evropské společnosti s ohledem na zapojení zaměstnanců, členské státy mohou stanovit, že </w:t>
      </w:r>
      <w:r w:rsidRPr="00127C78">
        <w:rPr>
          <w:rFonts w:ascii="Tahoma" w:hAnsi="Tahoma" w:cs="Tahoma"/>
          <w:b/>
          <w:sz w:val="22"/>
          <w:szCs w:val="22"/>
        </w:rPr>
        <w:t>mezi těmito členy mohou být zástupci odborových svazů, a to i ti, kteří nejsou zaměstnanci zúčastněné společnosti nebo dotyčné dceřiné společnosti nebo závodu</w:t>
      </w:r>
      <w:r w:rsidRPr="00127C78">
        <w:rPr>
          <w:rFonts w:ascii="Tahoma" w:hAnsi="Tahoma" w:cs="Tahoma"/>
          <w:sz w:val="22"/>
          <w:szCs w:val="22"/>
        </w:rPr>
        <w:t>.</w:t>
      </w:r>
    </w:p>
    <w:p w14:paraId="40B0AB75" w14:textId="77777777" w:rsidR="00127C78" w:rsidRPr="00410F23" w:rsidRDefault="00127C78" w:rsidP="00127C78">
      <w:pPr>
        <w:pStyle w:val="Normlnweb"/>
        <w:spacing w:before="0" w:beforeAutospacing="0" w:after="0" w:afterAutospacing="0"/>
        <w:ind w:left="426"/>
        <w:jc w:val="both"/>
        <w:rPr>
          <w:rFonts w:ascii="Tahoma" w:hAnsi="Tahoma" w:cs="Tahoma"/>
          <w:sz w:val="16"/>
          <w:szCs w:val="16"/>
        </w:rPr>
      </w:pPr>
    </w:p>
    <w:p w14:paraId="54AE7128" w14:textId="77777777" w:rsidR="00026259" w:rsidRPr="00127C78" w:rsidRDefault="00EF28C3" w:rsidP="00EF28C3">
      <w:pPr>
        <w:pStyle w:val="Normlnweb"/>
        <w:numPr>
          <w:ilvl w:val="0"/>
          <w:numId w:val="2"/>
        </w:numPr>
        <w:spacing w:before="0" w:beforeAutospacing="0" w:after="0" w:afterAutospacing="0"/>
        <w:ind w:left="426" w:hanging="426"/>
        <w:jc w:val="both"/>
        <w:rPr>
          <w:rFonts w:ascii="Tahoma" w:hAnsi="Tahoma" w:cs="Tahoma"/>
          <w:sz w:val="22"/>
          <w:szCs w:val="22"/>
        </w:rPr>
      </w:pPr>
      <w:r w:rsidRPr="00127C78">
        <w:rPr>
          <w:rFonts w:ascii="Tahoma" w:hAnsi="Tahoma" w:cs="Tahoma"/>
          <w:sz w:val="22"/>
          <w:szCs w:val="22"/>
        </w:rPr>
        <w:t xml:space="preserve">Umožňuje </w:t>
      </w:r>
      <w:r w:rsidR="00127C78">
        <w:rPr>
          <w:rFonts w:ascii="Tahoma" w:hAnsi="Tahoma" w:cs="Tahoma"/>
          <w:sz w:val="22"/>
          <w:szCs w:val="22"/>
        </w:rPr>
        <w:t>česká</w:t>
      </w:r>
      <w:r w:rsidRPr="00127C78">
        <w:rPr>
          <w:rFonts w:ascii="Tahoma" w:hAnsi="Tahoma" w:cs="Tahoma"/>
          <w:sz w:val="22"/>
          <w:szCs w:val="22"/>
        </w:rPr>
        <w:t xml:space="preserve"> legislativa, </w:t>
      </w:r>
      <w:r w:rsidRPr="00127C78">
        <w:rPr>
          <w:rFonts w:ascii="Tahoma" w:hAnsi="Tahoma" w:cs="Tahoma"/>
          <w:b/>
          <w:sz w:val="22"/>
          <w:szCs w:val="22"/>
        </w:rPr>
        <w:t xml:space="preserve">aby členem podnikové rady </w:t>
      </w:r>
      <w:r w:rsidR="00127C78" w:rsidRPr="00127C78">
        <w:rPr>
          <w:rFonts w:ascii="Tahoma" w:hAnsi="Tahoma" w:cs="Tahoma"/>
          <w:b/>
          <w:sz w:val="22"/>
          <w:szCs w:val="22"/>
        </w:rPr>
        <w:t>evropské společnosti (</w:t>
      </w:r>
      <w:r w:rsidRPr="00127C78">
        <w:rPr>
          <w:rFonts w:ascii="Tahoma" w:hAnsi="Tahoma" w:cs="Tahoma"/>
          <w:b/>
          <w:sz w:val="22"/>
          <w:szCs w:val="22"/>
        </w:rPr>
        <w:t>SE</w:t>
      </w:r>
      <w:r w:rsidR="00127C78" w:rsidRPr="00127C78">
        <w:rPr>
          <w:rFonts w:ascii="Tahoma" w:hAnsi="Tahoma" w:cs="Tahoma"/>
          <w:b/>
          <w:sz w:val="22"/>
          <w:szCs w:val="22"/>
        </w:rPr>
        <w:t>)</w:t>
      </w:r>
      <w:r w:rsidRPr="00127C78">
        <w:rPr>
          <w:rFonts w:ascii="Tahoma" w:hAnsi="Tahoma" w:cs="Tahoma"/>
          <w:b/>
          <w:sz w:val="22"/>
          <w:szCs w:val="22"/>
        </w:rPr>
        <w:t xml:space="preserve"> byl zástupce zaměstnanců, který není zaměstnancem žádn</w:t>
      </w:r>
      <w:r w:rsidR="00127C78">
        <w:rPr>
          <w:rFonts w:ascii="Tahoma" w:hAnsi="Tahoma" w:cs="Tahoma"/>
          <w:b/>
          <w:sz w:val="22"/>
          <w:szCs w:val="22"/>
        </w:rPr>
        <w:t>é ze společností, pro které je p</w:t>
      </w:r>
      <w:r w:rsidRPr="00127C78">
        <w:rPr>
          <w:rFonts w:ascii="Tahoma" w:hAnsi="Tahoma" w:cs="Tahoma"/>
          <w:b/>
          <w:sz w:val="22"/>
          <w:szCs w:val="22"/>
        </w:rPr>
        <w:t>odniková rada</w:t>
      </w:r>
      <w:r w:rsidR="00127C78">
        <w:rPr>
          <w:rFonts w:ascii="Tahoma" w:hAnsi="Tahoma" w:cs="Tahoma"/>
          <w:b/>
          <w:sz w:val="22"/>
          <w:szCs w:val="22"/>
        </w:rPr>
        <w:t xml:space="preserve"> u</w:t>
      </w:r>
      <w:r w:rsidRPr="00127C78">
        <w:rPr>
          <w:rFonts w:ascii="Tahoma" w:hAnsi="Tahoma" w:cs="Tahoma"/>
          <w:b/>
          <w:sz w:val="22"/>
          <w:szCs w:val="22"/>
        </w:rPr>
        <w:t>stavena</w:t>
      </w:r>
      <w:r w:rsidRPr="00127C78">
        <w:rPr>
          <w:rFonts w:ascii="Tahoma" w:hAnsi="Tahoma" w:cs="Tahoma"/>
          <w:sz w:val="22"/>
          <w:szCs w:val="22"/>
        </w:rPr>
        <w:t xml:space="preserve"> a ani není z žádné z nich uvolněn pro výkon </w:t>
      </w:r>
      <w:r w:rsidR="00127C78">
        <w:rPr>
          <w:rFonts w:ascii="Tahoma" w:hAnsi="Tahoma" w:cs="Tahoma"/>
          <w:sz w:val="22"/>
          <w:szCs w:val="22"/>
        </w:rPr>
        <w:t xml:space="preserve">funkce </w:t>
      </w:r>
      <w:r w:rsidRPr="00127C78">
        <w:rPr>
          <w:rFonts w:ascii="Tahoma" w:hAnsi="Tahoma" w:cs="Tahoma"/>
          <w:sz w:val="22"/>
          <w:szCs w:val="22"/>
        </w:rPr>
        <w:t>zástupce zaměstnanců v tzv. obecném zájmu?</w:t>
      </w:r>
      <w:r w:rsidR="00026259" w:rsidRPr="00127C78">
        <w:rPr>
          <w:rFonts w:ascii="Tahoma" w:hAnsi="Tahoma" w:cs="Tahoma"/>
          <w:sz w:val="22"/>
          <w:szCs w:val="22"/>
        </w:rPr>
        <w:t xml:space="preserve"> </w:t>
      </w:r>
    </w:p>
    <w:p w14:paraId="4337FA93" w14:textId="77777777" w:rsidR="00026259" w:rsidRPr="006E39D4" w:rsidRDefault="00026259" w:rsidP="00026259">
      <w:pPr>
        <w:pStyle w:val="Odstavecseseznamem"/>
        <w:ind w:left="0"/>
        <w:jc w:val="both"/>
        <w:rPr>
          <w:rFonts w:ascii="Tahoma" w:hAnsi="Tahoma" w:cs="Tahoma"/>
          <w:b/>
          <w:sz w:val="28"/>
          <w:szCs w:val="28"/>
          <w:u w:val="single"/>
        </w:rPr>
      </w:pPr>
    </w:p>
    <w:p w14:paraId="5594BA95" w14:textId="77777777" w:rsidR="0081612B" w:rsidRDefault="0081612B" w:rsidP="00026259">
      <w:pPr>
        <w:pStyle w:val="Odstavecseseznamem"/>
        <w:ind w:left="0"/>
        <w:jc w:val="both"/>
        <w:rPr>
          <w:rFonts w:ascii="Tahoma" w:hAnsi="Tahoma" w:cs="Tahoma"/>
          <w:b/>
          <w:sz w:val="22"/>
          <w:szCs w:val="22"/>
          <w:u w:val="single"/>
        </w:rPr>
      </w:pPr>
    </w:p>
    <w:p w14:paraId="45C6D685" w14:textId="77777777" w:rsidR="0081612B" w:rsidRDefault="0081612B" w:rsidP="00026259">
      <w:pPr>
        <w:pStyle w:val="Odstavecseseznamem"/>
        <w:ind w:left="0"/>
        <w:jc w:val="both"/>
        <w:rPr>
          <w:rFonts w:ascii="Tahoma" w:hAnsi="Tahoma" w:cs="Tahoma"/>
          <w:b/>
          <w:sz w:val="22"/>
          <w:szCs w:val="22"/>
          <w:u w:val="single"/>
        </w:rPr>
      </w:pPr>
    </w:p>
    <w:p w14:paraId="782097D6" w14:textId="77777777" w:rsidR="00026259" w:rsidRPr="000868C8" w:rsidRDefault="00026259" w:rsidP="00026259">
      <w:pPr>
        <w:pStyle w:val="Odstavecseseznamem"/>
        <w:ind w:left="0"/>
        <w:jc w:val="both"/>
        <w:rPr>
          <w:rFonts w:ascii="Tahoma" w:hAnsi="Tahoma" w:cs="Tahoma"/>
          <w:sz w:val="22"/>
          <w:szCs w:val="22"/>
        </w:rPr>
      </w:pPr>
      <w:r w:rsidRPr="000868C8">
        <w:rPr>
          <w:rFonts w:ascii="Tahoma" w:hAnsi="Tahoma" w:cs="Tahoma"/>
          <w:b/>
          <w:sz w:val="22"/>
          <w:szCs w:val="22"/>
          <w:u w:val="single"/>
        </w:rPr>
        <w:t>Stanovisko</w:t>
      </w:r>
    </w:p>
    <w:p w14:paraId="156DDFAF" w14:textId="77777777" w:rsidR="00026259" w:rsidRPr="000868C8" w:rsidRDefault="00026259" w:rsidP="00026259">
      <w:pPr>
        <w:pStyle w:val="Odstavecseseznamem"/>
        <w:ind w:left="0"/>
        <w:jc w:val="both"/>
        <w:rPr>
          <w:rFonts w:ascii="Tahoma" w:hAnsi="Tahoma" w:cs="Tahoma"/>
          <w:sz w:val="22"/>
          <w:szCs w:val="22"/>
        </w:rPr>
      </w:pPr>
    </w:p>
    <w:p w14:paraId="332B08A1" w14:textId="77777777" w:rsidR="002C1963" w:rsidRPr="002C1963" w:rsidRDefault="00353A6C" w:rsidP="002C1963">
      <w:pPr>
        <w:pStyle w:val="Odstavecseseznamem"/>
        <w:numPr>
          <w:ilvl w:val="0"/>
          <w:numId w:val="6"/>
        </w:numPr>
        <w:ind w:left="426" w:hanging="426"/>
        <w:jc w:val="both"/>
        <w:rPr>
          <w:rFonts w:ascii="Tahoma" w:hAnsi="Tahoma" w:cs="Tahoma"/>
          <w:b/>
          <w:sz w:val="22"/>
          <w:szCs w:val="22"/>
        </w:rPr>
      </w:pPr>
      <w:r>
        <w:rPr>
          <w:rFonts w:ascii="Tahoma" w:hAnsi="Tahoma" w:cs="Tahoma"/>
          <w:sz w:val="22"/>
          <w:szCs w:val="22"/>
        </w:rPr>
        <w:lastRenderedPageBreak/>
        <w:t xml:space="preserve">Zmíněná směrnice byla do českého právního řádu transponována </w:t>
      </w:r>
      <w:r w:rsidRPr="00353A6C">
        <w:rPr>
          <w:rFonts w:ascii="Tahoma" w:hAnsi="Tahoma" w:cs="Tahoma"/>
          <w:b/>
          <w:sz w:val="22"/>
          <w:szCs w:val="22"/>
        </w:rPr>
        <w:t>zákonem č. 627/2004 Sb., o evropské společnosti</w:t>
      </w:r>
      <w:r>
        <w:rPr>
          <w:rFonts w:ascii="Tahoma" w:hAnsi="Tahoma" w:cs="Tahoma"/>
          <w:sz w:val="22"/>
          <w:szCs w:val="22"/>
        </w:rPr>
        <w:t>, ve znění pozdějších předpisů.</w:t>
      </w:r>
      <w:r w:rsidR="002C1963">
        <w:rPr>
          <w:rFonts w:ascii="Tahoma" w:hAnsi="Tahoma" w:cs="Tahoma"/>
          <w:sz w:val="22"/>
          <w:szCs w:val="22"/>
        </w:rPr>
        <w:t xml:space="preserve"> Orgánem, jehož prostřednictvím se zaměstnanci zapojují do evropské společnosti a realizují své právo na informace a projednání, je dle ustanovení § 5</w:t>
      </w:r>
      <w:r w:rsidR="00EB428D">
        <w:rPr>
          <w:rFonts w:ascii="Tahoma" w:hAnsi="Tahoma" w:cs="Tahoma"/>
          <w:sz w:val="22"/>
          <w:szCs w:val="22"/>
        </w:rPr>
        <w:t>5</w:t>
      </w:r>
      <w:r w:rsidR="002C1963">
        <w:rPr>
          <w:rFonts w:ascii="Tahoma" w:hAnsi="Tahoma" w:cs="Tahoma"/>
          <w:sz w:val="22"/>
          <w:szCs w:val="22"/>
        </w:rPr>
        <w:t xml:space="preserve"> odst. 2 zákona především </w:t>
      </w:r>
      <w:r w:rsidR="002C1963" w:rsidRPr="002C1963">
        <w:rPr>
          <w:rFonts w:ascii="Tahoma" w:hAnsi="Tahoma" w:cs="Tahoma"/>
          <w:b/>
          <w:sz w:val="22"/>
          <w:szCs w:val="22"/>
        </w:rPr>
        <w:t>výbor</w:t>
      </w:r>
      <w:r w:rsidR="002C1963">
        <w:rPr>
          <w:rFonts w:ascii="Tahoma" w:hAnsi="Tahoma" w:cs="Tahoma"/>
          <w:sz w:val="22"/>
          <w:szCs w:val="22"/>
        </w:rPr>
        <w:t xml:space="preserve">. Zmíněný </w:t>
      </w:r>
      <w:r w:rsidR="002C1963" w:rsidRPr="00103BE6">
        <w:rPr>
          <w:rFonts w:ascii="Tahoma" w:hAnsi="Tahoma" w:cs="Tahoma"/>
          <w:b/>
          <w:sz w:val="22"/>
          <w:szCs w:val="22"/>
        </w:rPr>
        <w:t>zákon přitom nevyužil širšího vymezení v citované směrnici</w:t>
      </w:r>
      <w:r w:rsidR="002C1963">
        <w:rPr>
          <w:rFonts w:ascii="Tahoma" w:hAnsi="Tahoma" w:cs="Tahoma"/>
          <w:sz w:val="22"/>
          <w:szCs w:val="22"/>
        </w:rPr>
        <w:t xml:space="preserve"> a ve svém § 5</w:t>
      </w:r>
      <w:r w:rsidR="00EB428D">
        <w:rPr>
          <w:rFonts w:ascii="Tahoma" w:hAnsi="Tahoma" w:cs="Tahoma"/>
          <w:sz w:val="22"/>
          <w:szCs w:val="22"/>
        </w:rPr>
        <w:t>6</w:t>
      </w:r>
      <w:r w:rsidR="002C1963">
        <w:rPr>
          <w:rFonts w:ascii="Tahoma" w:hAnsi="Tahoma" w:cs="Tahoma"/>
          <w:sz w:val="22"/>
          <w:szCs w:val="22"/>
        </w:rPr>
        <w:t xml:space="preserve"> odst.</w:t>
      </w:r>
      <w:r w:rsidR="00103BE6">
        <w:rPr>
          <w:rFonts w:ascii="Tahoma" w:hAnsi="Tahoma" w:cs="Tahoma"/>
          <w:sz w:val="22"/>
          <w:szCs w:val="22"/>
        </w:rPr>
        <w:t> </w:t>
      </w:r>
      <w:r w:rsidR="002C1963">
        <w:rPr>
          <w:rFonts w:ascii="Tahoma" w:hAnsi="Tahoma" w:cs="Tahoma"/>
          <w:sz w:val="22"/>
          <w:szCs w:val="22"/>
        </w:rPr>
        <w:t>1 stanoví, že „v</w:t>
      </w:r>
      <w:r w:rsidR="002C1963" w:rsidRPr="002C1963">
        <w:rPr>
          <w:rFonts w:ascii="Tahoma" w:hAnsi="Tahoma" w:cs="Tahoma"/>
          <w:sz w:val="22"/>
          <w:szCs w:val="22"/>
        </w:rPr>
        <w:t xml:space="preserve">ýbor zaměstnanců </w:t>
      </w:r>
      <w:r w:rsidR="002C1963" w:rsidRPr="00103BE6">
        <w:rPr>
          <w:rFonts w:ascii="Tahoma" w:hAnsi="Tahoma" w:cs="Tahoma"/>
          <w:b/>
          <w:sz w:val="22"/>
          <w:szCs w:val="22"/>
        </w:rPr>
        <w:t>se skládá ze zaměstnanců evropské společnosti</w:t>
      </w:r>
      <w:r w:rsidR="002C1963" w:rsidRPr="002C1963">
        <w:rPr>
          <w:rFonts w:ascii="Tahoma" w:hAnsi="Tahoma" w:cs="Tahoma"/>
          <w:sz w:val="22"/>
          <w:szCs w:val="22"/>
        </w:rPr>
        <w:t xml:space="preserve"> </w:t>
      </w:r>
      <w:r w:rsidR="002C1963" w:rsidRPr="00103BE6">
        <w:rPr>
          <w:rFonts w:ascii="Tahoma" w:hAnsi="Tahoma" w:cs="Tahoma"/>
          <w:b/>
          <w:sz w:val="22"/>
          <w:szCs w:val="22"/>
        </w:rPr>
        <w:t>volených či jmenovaných z jejich řad</w:t>
      </w:r>
      <w:r w:rsidR="002C1963" w:rsidRPr="002C1963">
        <w:rPr>
          <w:rFonts w:ascii="Tahoma" w:hAnsi="Tahoma" w:cs="Tahoma"/>
          <w:sz w:val="22"/>
          <w:szCs w:val="22"/>
        </w:rPr>
        <w:t xml:space="preserve"> prostřednictvím zástupců zaměstnanců evropské společnosti, popřípadě všemi zaměstnanci evropské společnosti. Funkční období výboru zaměstnanců trvá 5 let.</w:t>
      </w:r>
      <w:r w:rsidR="00103BE6">
        <w:rPr>
          <w:rFonts w:ascii="Tahoma" w:hAnsi="Tahoma" w:cs="Tahoma"/>
          <w:sz w:val="22"/>
          <w:szCs w:val="22"/>
        </w:rPr>
        <w:t xml:space="preserve">“. </w:t>
      </w:r>
      <w:r w:rsidR="00103BE6" w:rsidRPr="00103BE6">
        <w:rPr>
          <w:rFonts w:ascii="Tahoma" w:hAnsi="Tahoma" w:cs="Tahoma"/>
          <w:b/>
          <w:sz w:val="22"/>
          <w:szCs w:val="22"/>
        </w:rPr>
        <w:t xml:space="preserve">Právní předpis tak spojuje členství ve výboru </w:t>
      </w:r>
      <w:r w:rsidR="00A26209">
        <w:rPr>
          <w:rFonts w:ascii="Tahoma" w:hAnsi="Tahoma" w:cs="Tahoma"/>
          <w:b/>
          <w:sz w:val="22"/>
          <w:szCs w:val="22"/>
        </w:rPr>
        <w:t xml:space="preserve">zásadně </w:t>
      </w:r>
      <w:r w:rsidR="00103BE6" w:rsidRPr="00103BE6">
        <w:rPr>
          <w:rFonts w:ascii="Tahoma" w:hAnsi="Tahoma" w:cs="Tahoma"/>
          <w:b/>
          <w:sz w:val="22"/>
          <w:szCs w:val="22"/>
        </w:rPr>
        <w:t>s existencí pracovněprávního vztahu v evropské společnosti</w:t>
      </w:r>
      <w:r w:rsidR="00103BE6">
        <w:rPr>
          <w:rFonts w:ascii="Tahoma" w:hAnsi="Tahoma" w:cs="Tahoma"/>
          <w:sz w:val="22"/>
          <w:szCs w:val="22"/>
        </w:rPr>
        <w:t>.</w:t>
      </w:r>
    </w:p>
    <w:p w14:paraId="14F6C9FB" w14:textId="77777777" w:rsidR="00026259" w:rsidRDefault="00026259" w:rsidP="00026259">
      <w:pPr>
        <w:pStyle w:val="Odstavecseseznamem"/>
        <w:ind w:left="0"/>
        <w:jc w:val="both"/>
        <w:rPr>
          <w:rFonts w:ascii="Tahoma" w:hAnsi="Tahoma" w:cs="Tahoma"/>
          <w:b/>
          <w:color w:val="FF0000"/>
          <w:sz w:val="22"/>
          <w:szCs w:val="22"/>
          <w:u w:val="single"/>
        </w:rPr>
      </w:pPr>
    </w:p>
    <w:p w14:paraId="5AAF4C38" w14:textId="77777777" w:rsidR="00026259" w:rsidRDefault="00026259" w:rsidP="00026259">
      <w:pPr>
        <w:pStyle w:val="Odstavecseseznamem"/>
        <w:ind w:left="0"/>
        <w:jc w:val="both"/>
        <w:rPr>
          <w:rFonts w:ascii="Tahoma" w:hAnsi="Tahoma" w:cs="Tahoma"/>
          <w:b/>
          <w:color w:val="FF0000"/>
          <w:sz w:val="22"/>
          <w:szCs w:val="22"/>
          <w:u w:val="single"/>
        </w:rPr>
      </w:pPr>
    </w:p>
    <w:p w14:paraId="120BD65D" w14:textId="77777777" w:rsidR="00026259" w:rsidRPr="000868C8" w:rsidRDefault="00026259" w:rsidP="00026259">
      <w:pPr>
        <w:shd w:val="clear" w:color="auto" w:fill="D9D9D9"/>
        <w:jc w:val="center"/>
        <w:rPr>
          <w:rFonts w:ascii="Tahoma" w:hAnsi="Tahoma" w:cs="Tahoma"/>
          <w:b/>
          <w:caps/>
          <w:sz w:val="22"/>
          <w:szCs w:val="22"/>
        </w:rPr>
      </w:pPr>
      <w:r>
        <w:rPr>
          <w:rFonts w:ascii="Tahoma" w:hAnsi="Tahoma" w:cs="Tahoma"/>
          <w:b/>
          <w:caps/>
          <w:sz w:val="22"/>
          <w:szCs w:val="22"/>
        </w:rPr>
        <w:t>6. obsah osobního spisu</w:t>
      </w:r>
    </w:p>
    <w:p w14:paraId="6B2B7557" w14:textId="77777777" w:rsidR="00026259" w:rsidRPr="000868C8" w:rsidRDefault="00026259" w:rsidP="00026259">
      <w:pPr>
        <w:pStyle w:val="Odstavecseseznamem"/>
        <w:ind w:left="0"/>
        <w:jc w:val="both"/>
        <w:rPr>
          <w:rFonts w:ascii="Tahoma" w:hAnsi="Tahoma" w:cs="Tahoma"/>
          <w:sz w:val="28"/>
          <w:szCs w:val="28"/>
        </w:rPr>
      </w:pPr>
    </w:p>
    <w:p w14:paraId="7D417659" w14:textId="77777777" w:rsidR="006E39D4" w:rsidRDefault="00026259" w:rsidP="006E39D4">
      <w:pPr>
        <w:pStyle w:val="Normlnweb"/>
        <w:numPr>
          <w:ilvl w:val="0"/>
          <w:numId w:val="2"/>
        </w:numPr>
        <w:spacing w:before="0" w:beforeAutospacing="0" w:after="0" w:afterAutospacing="0"/>
        <w:ind w:left="426" w:hanging="426"/>
        <w:jc w:val="both"/>
        <w:rPr>
          <w:rFonts w:ascii="Tahoma" w:hAnsi="Tahoma" w:cs="Tahoma"/>
          <w:sz w:val="22"/>
          <w:szCs w:val="22"/>
        </w:rPr>
      </w:pPr>
      <w:r w:rsidRPr="00EC501F">
        <w:rPr>
          <w:rFonts w:ascii="Tahoma" w:hAnsi="Tahoma" w:cs="Tahoma"/>
          <w:sz w:val="22"/>
          <w:szCs w:val="22"/>
        </w:rPr>
        <w:t xml:space="preserve">Podle </w:t>
      </w:r>
      <w:r w:rsidR="006E39D4">
        <w:rPr>
          <w:rFonts w:ascii="Tahoma" w:hAnsi="Tahoma" w:cs="Tahoma"/>
          <w:sz w:val="22"/>
          <w:szCs w:val="22"/>
        </w:rPr>
        <w:t xml:space="preserve">ustanovení § 312 odst. 1 ZP je zaměstnavatel oprávněn vést </w:t>
      </w:r>
      <w:r w:rsidR="006E39D4" w:rsidRPr="006E39D4">
        <w:rPr>
          <w:rFonts w:ascii="Tahoma" w:hAnsi="Tahoma" w:cs="Tahoma"/>
          <w:b/>
          <w:sz w:val="22"/>
          <w:szCs w:val="22"/>
        </w:rPr>
        <w:t>osobní spis zaměstnance</w:t>
      </w:r>
      <w:r w:rsidR="006E39D4">
        <w:rPr>
          <w:rFonts w:ascii="Tahoma" w:hAnsi="Tahoma" w:cs="Tahoma"/>
          <w:sz w:val="22"/>
          <w:szCs w:val="22"/>
        </w:rPr>
        <w:t xml:space="preserve">. Osobní spis může přitom obsahovat </w:t>
      </w:r>
      <w:r w:rsidRPr="006E39D4">
        <w:rPr>
          <w:rFonts w:ascii="Tahoma" w:hAnsi="Tahoma" w:cs="Tahoma"/>
          <w:sz w:val="22"/>
          <w:szCs w:val="22"/>
        </w:rPr>
        <w:t>„</w:t>
      </w:r>
      <w:r w:rsidRPr="006E39D4">
        <w:rPr>
          <w:rFonts w:ascii="Tahoma" w:hAnsi="Tahoma" w:cs="Tahoma"/>
          <w:b/>
          <w:sz w:val="22"/>
          <w:szCs w:val="22"/>
        </w:rPr>
        <w:t>jen písemnosti, které jsou nezbytné pro výkon práce v základním pracovněprávním vztahu</w:t>
      </w:r>
      <w:r w:rsidRPr="006E39D4">
        <w:rPr>
          <w:rFonts w:ascii="Tahoma" w:hAnsi="Tahoma" w:cs="Tahoma"/>
          <w:sz w:val="22"/>
          <w:szCs w:val="22"/>
        </w:rPr>
        <w:t xml:space="preserve">.“ </w:t>
      </w:r>
      <w:r w:rsidR="006E39D4">
        <w:rPr>
          <w:rFonts w:ascii="Tahoma" w:hAnsi="Tahoma" w:cs="Tahoma"/>
          <w:sz w:val="22"/>
          <w:szCs w:val="22"/>
        </w:rPr>
        <w:t xml:space="preserve">V dalším odstavci téhož ustanovení vymezuje ZP jiné osoby než </w:t>
      </w:r>
      <w:r w:rsidR="00D3101D">
        <w:rPr>
          <w:rFonts w:ascii="Tahoma" w:hAnsi="Tahoma" w:cs="Tahoma"/>
          <w:sz w:val="22"/>
          <w:szCs w:val="22"/>
        </w:rPr>
        <w:t xml:space="preserve">samého </w:t>
      </w:r>
      <w:r w:rsidR="006E39D4">
        <w:rPr>
          <w:rFonts w:ascii="Tahoma" w:hAnsi="Tahoma" w:cs="Tahoma"/>
          <w:sz w:val="22"/>
          <w:szCs w:val="22"/>
        </w:rPr>
        <w:t xml:space="preserve">zaměstnance, které mohou </w:t>
      </w:r>
      <w:r w:rsidR="006E39D4" w:rsidRPr="006E39D4">
        <w:rPr>
          <w:rFonts w:ascii="Tahoma" w:hAnsi="Tahoma" w:cs="Tahoma"/>
          <w:b/>
          <w:sz w:val="22"/>
          <w:szCs w:val="22"/>
        </w:rPr>
        <w:t>do jeho osobního spisu nahlížet</w:t>
      </w:r>
      <w:r w:rsidR="006E39D4">
        <w:rPr>
          <w:rFonts w:ascii="Tahoma" w:hAnsi="Tahoma" w:cs="Tahoma"/>
          <w:sz w:val="22"/>
          <w:szCs w:val="22"/>
        </w:rPr>
        <w:t xml:space="preserve">. Mezi tyto osoby patří mj. </w:t>
      </w:r>
      <w:r w:rsidR="006E39D4" w:rsidRPr="006E39D4">
        <w:rPr>
          <w:rFonts w:ascii="Tahoma" w:hAnsi="Tahoma" w:cs="Tahoma"/>
          <w:b/>
          <w:sz w:val="22"/>
          <w:szCs w:val="22"/>
        </w:rPr>
        <w:t>vedoucí zaměstnanci</w:t>
      </w:r>
      <w:r w:rsidR="006E39D4">
        <w:rPr>
          <w:rFonts w:ascii="Tahoma" w:hAnsi="Tahoma" w:cs="Tahoma"/>
          <w:sz w:val="22"/>
          <w:szCs w:val="22"/>
        </w:rPr>
        <w:t>, kteří jsou zaměstnanci nadřízeni.</w:t>
      </w:r>
    </w:p>
    <w:p w14:paraId="53663C53" w14:textId="77777777" w:rsidR="006E39D4" w:rsidRPr="00410F23" w:rsidRDefault="006E39D4" w:rsidP="006E39D4">
      <w:pPr>
        <w:pStyle w:val="Normlnweb"/>
        <w:spacing w:before="0" w:beforeAutospacing="0" w:after="0" w:afterAutospacing="0"/>
        <w:ind w:left="426"/>
        <w:jc w:val="both"/>
        <w:rPr>
          <w:rFonts w:ascii="Tahoma" w:hAnsi="Tahoma" w:cs="Tahoma"/>
          <w:sz w:val="16"/>
          <w:szCs w:val="16"/>
        </w:rPr>
      </w:pPr>
    </w:p>
    <w:p w14:paraId="14253012" w14:textId="77777777" w:rsidR="00026259" w:rsidRPr="006E39D4" w:rsidRDefault="006E39D4" w:rsidP="006E39D4">
      <w:pPr>
        <w:pStyle w:val="Normlnweb"/>
        <w:numPr>
          <w:ilvl w:val="0"/>
          <w:numId w:val="2"/>
        </w:numPr>
        <w:spacing w:before="0" w:beforeAutospacing="0" w:after="0" w:afterAutospacing="0"/>
        <w:ind w:left="426" w:hanging="426"/>
        <w:jc w:val="both"/>
        <w:rPr>
          <w:rFonts w:ascii="Tahoma" w:hAnsi="Tahoma" w:cs="Tahoma"/>
          <w:b/>
          <w:sz w:val="22"/>
          <w:szCs w:val="22"/>
        </w:rPr>
      </w:pPr>
      <w:r>
        <w:rPr>
          <w:rFonts w:ascii="Tahoma" w:hAnsi="Tahoma" w:cs="Tahoma"/>
          <w:sz w:val="22"/>
          <w:szCs w:val="22"/>
        </w:rPr>
        <w:t>V praxi se lze setkat s případy, kdy součástí osobního spisu zaměstnance jsou</w:t>
      </w:r>
      <w:r w:rsidR="00026259" w:rsidRPr="006E39D4">
        <w:rPr>
          <w:rFonts w:ascii="Tahoma" w:hAnsi="Tahoma" w:cs="Tahoma"/>
          <w:sz w:val="22"/>
          <w:szCs w:val="22"/>
        </w:rPr>
        <w:t xml:space="preserve"> např. </w:t>
      </w:r>
      <w:r w:rsidR="00A26209">
        <w:rPr>
          <w:rFonts w:ascii="Tahoma" w:hAnsi="Tahoma" w:cs="Tahoma"/>
          <w:sz w:val="22"/>
          <w:szCs w:val="22"/>
        </w:rPr>
        <w:t xml:space="preserve">jeho </w:t>
      </w:r>
      <w:r w:rsidR="00026259" w:rsidRPr="006E39D4">
        <w:rPr>
          <w:rFonts w:ascii="Tahoma" w:hAnsi="Tahoma" w:cs="Tahoma"/>
          <w:sz w:val="22"/>
          <w:szCs w:val="22"/>
        </w:rPr>
        <w:t xml:space="preserve">souhlas s prováděním srážek ze mzdy </w:t>
      </w:r>
      <w:r>
        <w:rPr>
          <w:rFonts w:ascii="Tahoma" w:hAnsi="Tahoma" w:cs="Tahoma"/>
          <w:sz w:val="22"/>
          <w:szCs w:val="22"/>
        </w:rPr>
        <w:t xml:space="preserve">(platu) </w:t>
      </w:r>
      <w:r w:rsidR="00026259" w:rsidRPr="006E39D4">
        <w:rPr>
          <w:rFonts w:ascii="Tahoma" w:hAnsi="Tahoma" w:cs="Tahoma"/>
          <w:sz w:val="22"/>
          <w:szCs w:val="22"/>
        </w:rPr>
        <w:t>ve prospěch odborové organizace, písemnosti o provádění exekuce</w:t>
      </w:r>
      <w:r>
        <w:rPr>
          <w:rFonts w:ascii="Tahoma" w:hAnsi="Tahoma" w:cs="Tahoma"/>
          <w:sz w:val="22"/>
          <w:szCs w:val="22"/>
        </w:rPr>
        <w:t>/</w:t>
      </w:r>
      <w:r w:rsidR="00026259" w:rsidRPr="006E39D4">
        <w:rPr>
          <w:rFonts w:ascii="Tahoma" w:hAnsi="Tahoma" w:cs="Tahoma"/>
          <w:sz w:val="22"/>
          <w:szCs w:val="22"/>
        </w:rPr>
        <w:t xml:space="preserve">insolvence, </w:t>
      </w:r>
      <w:r>
        <w:rPr>
          <w:rFonts w:ascii="Tahoma" w:hAnsi="Tahoma" w:cs="Tahoma"/>
          <w:sz w:val="22"/>
          <w:szCs w:val="22"/>
        </w:rPr>
        <w:t>soudní rozhodnutí</w:t>
      </w:r>
      <w:r w:rsidR="00026259" w:rsidRPr="006E39D4">
        <w:rPr>
          <w:rFonts w:ascii="Tahoma" w:hAnsi="Tahoma" w:cs="Tahoma"/>
          <w:sz w:val="22"/>
          <w:szCs w:val="22"/>
        </w:rPr>
        <w:t>, údaje o</w:t>
      </w:r>
      <w:r>
        <w:rPr>
          <w:rFonts w:ascii="Tahoma" w:hAnsi="Tahoma" w:cs="Tahoma"/>
          <w:sz w:val="22"/>
          <w:szCs w:val="22"/>
        </w:rPr>
        <w:t> </w:t>
      </w:r>
      <w:r w:rsidR="00A26209">
        <w:rPr>
          <w:rFonts w:ascii="Tahoma" w:hAnsi="Tahoma" w:cs="Tahoma"/>
          <w:sz w:val="22"/>
          <w:szCs w:val="22"/>
        </w:rPr>
        <w:t xml:space="preserve">jeho </w:t>
      </w:r>
      <w:r w:rsidR="00026259" w:rsidRPr="006E39D4">
        <w:rPr>
          <w:rFonts w:ascii="Tahoma" w:hAnsi="Tahoma" w:cs="Tahoma"/>
          <w:sz w:val="22"/>
          <w:szCs w:val="22"/>
        </w:rPr>
        <w:t xml:space="preserve">postižených dětech, </w:t>
      </w:r>
      <w:proofErr w:type="gramStart"/>
      <w:r w:rsidR="00026259" w:rsidRPr="006E39D4">
        <w:rPr>
          <w:rFonts w:ascii="Tahoma" w:hAnsi="Tahoma" w:cs="Tahoma"/>
          <w:sz w:val="22"/>
          <w:szCs w:val="22"/>
        </w:rPr>
        <w:t>hypotéce</w:t>
      </w:r>
      <w:r>
        <w:rPr>
          <w:rFonts w:ascii="Tahoma" w:hAnsi="Tahoma" w:cs="Tahoma"/>
          <w:sz w:val="22"/>
          <w:szCs w:val="22"/>
        </w:rPr>
        <w:t>,</w:t>
      </w:r>
      <w:proofErr w:type="gramEnd"/>
      <w:r w:rsidR="00026259" w:rsidRPr="006E39D4">
        <w:rPr>
          <w:rFonts w:ascii="Tahoma" w:hAnsi="Tahoma" w:cs="Tahoma"/>
          <w:sz w:val="22"/>
          <w:szCs w:val="22"/>
        </w:rPr>
        <w:t xml:space="preserve"> apod. </w:t>
      </w:r>
      <w:r w:rsidRPr="006E39D4">
        <w:rPr>
          <w:rFonts w:ascii="Tahoma" w:hAnsi="Tahoma" w:cs="Tahoma"/>
          <w:b/>
          <w:sz w:val="22"/>
          <w:szCs w:val="22"/>
        </w:rPr>
        <w:t>Mohou být tyto dokumenty obsaženy v osobním spisu a</w:t>
      </w:r>
      <w:r w:rsidR="00A26209">
        <w:rPr>
          <w:rFonts w:ascii="Tahoma" w:hAnsi="Tahoma" w:cs="Tahoma"/>
          <w:b/>
          <w:sz w:val="22"/>
          <w:szCs w:val="22"/>
        </w:rPr>
        <w:t> </w:t>
      </w:r>
      <w:r w:rsidRPr="006E39D4">
        <w:rPr>
          <w:rFonts w:ascii="Tahoma" w:hAnsi="Tahoma" w:cs="Tahoma"/>
          <w:b/>
          <w:sz w:val="22"/>
          <w:szCs w:val="22"/>
        </w:rPr>
        <w:t>může do nich tedy nahlížet např. právě nadřízený vedoucí zaměstnanec?</w:t>
      </w:r>
    </w:p>
    <w:p w14:paraId="71B1D5F0" w14:textId="77777777" w:rsidR="00026259" w:rsidRPr="006E39D4" w:rsidRDefault="00026259" w:rsidP="00026259">
      <w:pPr>
        <w:pStyle w:val="Odstavecseseznamem"/>
        <w:ind w:left="0"/>
        <w:jc w:val="both"/>
        <w:rPr>
          <w:rFonts w:ascii="Tahoma" w:hAnsi="Tahoma" w:cs="Tahoma"/>
          <w:b/>
          <w:sz w:val="28"/>
          <w:szCs w:val="28"/>
          <w:u w:val="single"/>
        </w:rPr>
      </w:pPr>
    </w:p>
    <w:p w14:paraId="4E694941" w14:textId="77777777" w:rsidR="00026259" w:rsidRPr="000868C8" w:rsidRDefault="00026259" w:rsidP="00026259">
      <w:pPr>
        <w:pStyle w:val="Odstavecseseznamem"/>
        <w:ind w:left="0"/>
        <w:jc w:val="both"/>
        <w:rPr>
          <w:rFonts w:ascii="Tahoma" w:hAnsi="Tahoma" w:cs="Tahoma"/>
          <w:sz w:val="22"/>
          <w:szCs w:val="22"/>
        </w:rPr>
      </w:pPr>
      <w:r w:rsidRPr="000868C8">
        <w:rPr>
          <w:rFonts w:ascii="Tahoma" w:hAnsi="Tahoma" w:cs="Tahoma"/>
          <w:b/>
          <w:sz w:val="22"/>
          <w:szCs w:val="22"/>
          <w:u w:val="single"/>
        </w:rPr>
        <w:t>Stanovisko</w:t>
      </w:r>
    </w:p>
    <w:p w14:paraId="382C2033" w14:textId="77777777" w:rsidR="00026259" w:rsidRPr="000868C8" w:rsidRDefault="00026259" w:rsidP="00026259">
      <w:pPr>
        <w:pStyle w:val="Odstavecseseznamem"/>
        <w:ind w:left="0"/>
        <w:jc w:val="both"/>
        <w:rPr>
          <w:rFonts w:ascii="Tahoma" w:hAnsi="Tahoma" w:cs="Tahoma"/>
          <w:sz w:val="22"/>
          <w:szCs w:val="22"/>
        </w:rPr>
      </w:pPr>
    </w:p>
    <w:p w14:paraId="0FDC1959" w14:textId="77777777" w:rsidR="004B1202" w:rsidRPr="00410F23" w:rsidRDefault="004B1202" w:rsidP="006E39D4">
      <w:pPr>
        <w:pStyle w:val="Odstavecseseznamem"/>
        <w:numPr>
          <w:ilvl w:val="0"/>
          <w:numId w:val="14"/>
        </w:numPr>
        <w:ind w:left="426" w:hanging="426"/>
        <w:jc w:val="both"/>
        <w:rPr>
          <w:rFonts w:ascii="Tahoma" w:hAnsi="Tahoma" w:cs="Tahoma"/>
          <w:b/>
          <w:color w:val="FF0000"/>
          <w:sz w:val="22"/>
          <w:szCs w:val="22"/>
          <w:u w:val="single"/>
        </w:rPr>
      </w:pPr>
      <w:r w:rsidRPr="004B1202">
        <w:rPr>
          <w:rFonts w:ascii="Tahoma" w:hAnsi="Tahoma" w:cs="Tahoma"/>
          <w:sz w:val="22"/>
          <w:szCs w:val="22"/>
        </w:rPr>
        <w:t>Zákon neřeší, jakým konkrétním způsobem</w:t>
      </w:r>
      <w:r w:rsidR="0081612B">
        <w:rPr>
          <w:rFonts w:ascii="Tahoma" w:hAnsi="Tahoma" w:cs="Tahoma"/>
          <w:sz w:val="22"/>
          <w:szCs w:val="22"/>
        </w:rPr>
        <w:t xml:space="preserve"> může zaměstnavatel osobní spis </w:t>
      </w:r>
      <w:r w:rsidR="00D3101D">
        <w:rPr>
          <w:rFonts w:ascii="Tahoma" w:hAnsi="Tahoma" w:cs="Tahoma"/>
          <w:sz w:val="22"/>
          <w:szCs w:val="22"/>
        </w:rPr>
        <w:t>o</w:t>
      </w:r>
      <w:r w:rsidRPr="004B1202">
        <w:rPr>
          <w:rFonts w:ascii="Tahoma" w:hAnsi="Tahoma" w:cs="Tahoma"/>
          <w:sz w:val="22"/>
          <w:szCs w:val="22"/>
        </w:rPr>
        <w:t xml:space="preserve"> zaměstnanci vést, a zaměstnavatelé postupují v tomto případě různě. Na co musí ale pamatovat každý zaměstnavatel, je </w:t>
      </w:r>
      <w:r w:rsidRPr="004B1202">
        <w:rPr>
          <w:rFonts w:ascii="Tahoma" w:hAnsi="Tahoma" w:cs="Tahoma"/>
          <w:b/>
          <w:sz w:val="22"/>
          <w:szCs w:val="22"/>
        </w:rPr>
        <w:t>ochrana osobních údajů obsažených v dokumentech, které součástí osobního spisu jsou</w:t>
      </w:r>
      <w:r w:rsidRPr="004B1202">
        <w:rPr>
          <w:rFonts w:ascii="Tahoma" w:hAnsi="Tahoma" w:cs="Tahoma"/>
          <w:sz w:val="22"/>
          <w:szCs w:val="22"/>
        </w:rPr>
        <w:t>. Ostatně jak se vyjádřil Úřad pro ochranu osobních údajů ve výroční zprávě o své činnosti za rok 2018, „zákoník práce neuvádí žádnou definici, resp. výčet údajů, které má obsahovat personální spis. Rozsah z</w:t>
      </w:r>
      <w:r w:rsidR="0081612B">
        <w:rPr>
          <w:rFonts w:ascii="Tahoma" w:hAnsi="Tahoma" w:cs="Tahoma"/>
          <w:sz w:val="22"/>
          <w:szCs w:val="22"/>
        </w:rPr>
        <w:t> </w:t>
      </w:r>
      <w:r w:rsidRPr="004B1202">
        <w:rPr>
          <w:rFonts w:ascii="Tahoma" w:hAnsi="Tahoma" w:cs="Tahoma"/>
          <w:sz w:val="22"/>
          <w:szCs w:val="22"/>
        </w:rPr>
        <w:t xml:space="preserve">právních předpisů je tak možné dovodit. V souladu se zákoníkem práce </w:t>
      </w:r>
      <w:r w:rsidRPr="004B1202">
        <w:rPr>
          <w:rFonts w:ascii="Tahoma" w:hAnsi="Tahoma" w:cs="Tahoma"/>
          <w:b/>
          <w:sz w:val="22"/>
          <w:szCs w:val="22"/>
        </w:rPr>
        <w:t>může personální spis obsahovat jen písemnosti obsahující osobní údaje, které jsou nezbytné pro výkon práce v</w:t>
      </w:r>
      <w:r>
        <w:rPr>
          <w:rFonts w:ascii="Tahoma" w:hAnsi="Tahoma" w:cs="Tahoma"/>
          <w:b/>
          <w:sz w:val="22"/>
          <w:szCs w:val="22"/>
        </w:rPr>
        <w:t> </w:t>
      </w:r>
      <w:r w:rsidRPr="004B1202">
        <w:rPr>
          <w:rFonts w:ascii="Tahoma" w:hAnsi="Tahoma" w:cs="Tahoma"/>
          <w:b/>
          <w:sz w:val="22"/>
          <w:szCs w:val="22"/>
        </w:rPr>
        <w:t>pracovněprávním vztahu, tedy</w:t>
      </w:r>
      <w:r>
        <w:rPr>
          <w:rFonts w:ascii="Tahoma" w:hAnsi="Tahoma" w:cs="Tahoma"/>
          <w:b/>
          <w:sz w:val="22"/>
          <w:szCs w:val="22"/>
        </w:rPr>
        <w:t xml:space="preserve"> </w:t>
      </w:r>
      <w:r w:rsidRPr="004B1202">
        <w:rPr>
          <w:rFonts w:ascii="Tahoma" w:hAnsi="Tahoma" w:cs="Tahoma"/>
          <w:b/>
          <w:sz w:val="22"/>
          <w:szCs w:val="22"/>
        </w:rPr>
        <w:t>jeji</w:t>
      </w:r>
      <w:r>
        <w:rPr>
          <w:rFonts w:ascii="Tahoma" w:hAnsi="Tahoma" w:cs="Tahoma"/>
          <w:b/>
          <w:sz w:val="22"/>
          <w:szCs w:val="22"/>
        </w:rPr>
        <w:t xml:space="preserve">chž rozsah je zároveň v souladu </w:t>
      </w:r>
      <w:r w:rsidRPr="004B1202">
        <w:rPr>
          <w:rFonts w:ascii="Tahoma" w:hAnsi="Tahoma" w:cs="Tahoma"/>
          <w:b/>
          <w:sz w:val="22"/>
          <w:szCs w:val="22"/>
        </w:rPr>
        <w:t>s ustanovením § 5 odst. 1 písm. d) zákona č. 101/2000 Sb.</w:t>
      </w:r>
      <w:r>
        <w:rPr>
          <w:rFonts w:ascii="Tahoma" w:hAnsi="Tahoma" w:cs="Tahoma"/>
          <w:sz w:val="22"/>
          <w:szCs w:val="22"/>
        </w:rPr>
        <w:t>“, o ochraně osobních údajů a o změně některých zákonů, ve znění pozdějších předpisů</w:t>
      </w:r>
      <w:r w:rsidR="00A83206">
        <w:rPr>
          <w:rFonts w:ascii="Tahoma" w:hAnsi="Tahoma" w:cs="Tahoma"/>
          <w:sz w:val="22"/>
          <w:szCs w:val="22"/>
        </w:rPr>
        <w:t>, resp. obecného nařízení GDPR</w:t>
      </w:r>
      <w:r>
        <w:rPr>
          <w:rFonts w:ascii="Tahoma" w:hAnsi="Tahoma" w:cs="Tahoma"/>
          <w:sz w:val="22"/>
          <w:szCs w:val="22"/>
        </w:rPr>
        <w:t>.</w:t>
      </w:r>
    </w:p>
    <w:p w14:paraId="09C5367D" w14:textId="77777777" w:rsidR="00410F23" w:rsidRPr="00410F23" w:rsidRDefault="00410F23" w:rsidP="00410F23">
      <w:pPr>
        <w:pStyle w:val="Odstavecseseznamem"/>
        <w:ind w:left="426"/>
        <w:jc w:val="both"/>
        <w:rPr>
          <w:rFonts w:ascii="Tahoma" w:hAnsi="Tahoma" w:cs="Tahoma"/>
          <w:b/>
          <w:color w:val="FF0000"/>
          <w:sz w:val="16"/>
          <w:szCs w:val="16"/>
          <w:u w:val="single"/>
        </w:rPr>
      </w:pPr>
      <w:r>
        <w:rPr>
          <w:rFonts w:ascii="Tahoma" w:hAnsi="Tahoma" w:cs="Tahoma"/>
          <w:b/>
          <w:color w:val="FF0000"/>
          <w:sz w:val="16"/>
          <w:szCs w:val="16"/>
          <w:u w:val="single"/>
        </w:rPr>
        <w:t xml:space="preserve">  </w:t>
      </w:r>
    </w:p>
    <w:p w14:paraId="6DC81400" w14:textId="77777777" w:rsidR="00410F23" w:rsidRPr="00410F23" w:rsidRDefault="00410F23" w:rsidP="006E39D4">
      <w:pPr>
        <w:pStyle w:val="Odstavecseseznamem"/>
        <w:numPr>
          <w:ilvl w:val="0"/>
          <w:numId w:val="14"/>
        </w:numPr>
        <w:ind w:left="426" w:hanging="426"/>
        <w:jc w:val="both"/>
        <w:rPr>
          <w:rFonts w:ascii="Tahoma" w:hAnsi="Tahoma" w:cs="Tahoma"/>
          <w:sz w:val="22"/>
          <w:szCs w:val="22"/>
        </w:rPr>
      </w:pPr>
      <w:r w:rsidRPr="00410F23">
        <w:rPr>
          <w:rFonts w:ascii="Tahoma" w:hAnsi="Tahoma" w:cs="Tahoma"/>
          <w:sz w:val="22"/>
          <w:szCs w:val="22"/>
        </w:rPr>
        <w:t>Bez ohledu na to, zdali zaměstnavatel</w:t>
      </w:r>
      <w:r>
        <w:rPr>
          <w:rFonts w:ascii="Tahoma" w:hAnsi="Tahoma" w:cs="Tahoma"/>
          <w:sz w:val="22"/>
          <w:szCs w:val="22"/>
        </w:rPr>
        <w:t xml:space="preserve"> vede</w:t>
      </w:r>
      <w:r w:rsidR="00D3101D">
        <w:rPr>
          <w:rFonts w:ascii="Tahoma" w:hAnsi="Tahoma" w:cs="Tahoma"/>
          <w:sz w:val="22"/>
          <w:szCs w:val="22"/>
        </w:rPr>
        <w:t xml:space="preserve"> o</w:t>
      </w:r>
      <w:r>
        <w:rPr>
          <w:rFonts w:ascii="Tahoma" w:hAnsi="Tahoma" w:cs="Tahoma"/>
          <w:sz w:val="22"/>
          <w:szCs w:val="22"/>
        </w:rPr>
        <w:t xml:space="preserve"> zaměstnanci </w:t>
      </w:r>
      <w:r w:rsidRPr="00410F23">
        <w:rPr>
          <w:rFonts w:ascii="Tahoma" w:hAnsi="Tahoma" w:cs="Tahoma"/>
          <w:b/>
          <w:sz w:val="22"/>
          <w:szCs w:val="22"/>
        </w:rPr>
        <w:t>osobní spis v užším slova smyslu</w:t>
      </w:r>
      <w:r>
        <w:rPr>
          <w:rFonts w:ascii="Tahoma" w:hAnsi="Tahoma" w:cs="Tahoma"/>
          <w:sz w:val="22"/>
          <w:szCs w:val="22"/>
        </w:rPr>
        <w:t xml:space="preserve"> dle ustanovení 312 odst. 1 ZP, do kterého nepochybně nepatří např. písemnosti týkající se provádění srážek ze mzdy na základě exekuce nebo insolvence či údaje potřebné pro zúčtování daně (pro účely slevy na </w:t>
      </w:r>
      <w:r w:rsidR="00D3101D">
        <w:rPr>
          <w:rFonts w:ascii="Tahoma" w:hAnsi="Tahoma" w:cs="Tahoma"/>
          <w:sz w:val="22"/>
          <w:szCs w:val="22"/>
        </w:rPr>
        <w:t xml:space="preserve">vyživované </w:t>
      </w:r>
      <w:r>
        <w:rPr>
          <w:rFonts w:ascii="Tahoma" w:hAnsi="Tahoma" w:cs="Tahoma"/>
          <w:sz w:val="22"/>
          <w:szCs w:val="22"/>
        </w:rPr>
        <w:t>dítě</w:t>
      </w:r>
      <w:r w:rsidR="0081612B">
        <w:rPr>
          <w:rFonts w:ascii="Tahoma" w:hAnsi="Tahoma" w:cs="Tahoma"/>
          <w:sz w:val="22"/>
          <w:szCs w:val="22"/>
        </w:rPr>
        <w:t>,</w:t>
      </w:r>
      <w:r>
        <w:rPr>
          <w:rFonts w:ascii="Tahoma" w:hAnsi="Tahoma" w:cs="Tahoma"/>
          <w:sz w:val="22"/>
          <w:szCs w:val="22"/>
        </w:rPr>
        <w:t xml:space="preserve"> apod.), nebo chápe </w:t>
      </w:r>
      <w:r w:rsidRPr="00410F23">
        <w:rPr>
          <w:rFonts w:ascii="Tahoma" w:hAnsi="Tahoma" w:cs="Tahoma"/>
          <w:b/>
          <w:sz w:val="22"/>
          <w:szCs w:val="22"/>
        </w:rPr>
        <w:t>personální spis zaměstnance v širším rozsahu</w:t>
      </w:r>
      <w:r>
        <w:rPr>
          <w:rFonts w:ascii="Tahoma" w:hAnsi="Tahoma" w:cs="Tahoma"/>
          <w:sz w:val="22"/>
          <w:szCs w:val="22"/>
        </w:rPr>
        <w:t xml:space="preserve"> a zmíněné údaje má k němu na jednom místě, právo nadřízeného vedoucího zaměstnance na nahlížení do osobního spisu </w:t>
      </w:r>
      <w:r w:rsidRPr="00410F23">
        <w:rPr>
          <w:rFonts w:ascii="Tahoma" w:hAnsi="Tahoma" w:cs="Tahoma"/>
          <w:b/>
          <w:sz w:val="22"/>
          <w:szCs w:val="22"/>
        </w:rPr>
        <w:t>nelze (zejména pak v druhém případě) vykládat tak, že by mu zaměstnanec odpovědný za personální věci byl povinen osobní (personální) spis vydat k</w:t>
      </w:r>
      <w:r w:rsidR="00A26209">
        <w:rPr>
          <w:rFonts w:ascii="Tahoma" w:hAnsi="Tahoma" w:cs="Tahoma"/>
          <w:b/>
          <w:sz w:val="22"/>
          <w:szCs w:val="22"/>
        </w:rPr>
        <w:t> </w:t>
      </w:r>
      <w:r w:rsidRPr="00410F23">
        <w:rPr>
          <w:rFonts w:ascii="Tahoma" w:hAnsi="Tahoma" w:cs="Tahoma"/>
          <w:b/>
          <w:sz w:val="22"/>
          <w:szCs w:val="22"/>
        </w:rPr>
        <w:t>libovolné</w:t>
      </w:r>
      <w:r w:rsidR="00A26209">
        <w:rPr>
          <w:rFonts w:ascii="Tahoma" w:hAnsi="Tahoma" w:cs="Tahoma"/>
          <w:b/>
          <w:sz w:val="22"/>
          <w:szCs w:val="22"/>
        </w:rPr>
        <w:t xml:space="preserve"> dispozici</w:t>
      </w:r>
      <w:r>
        <w:rPr>
          <w:rFonts w:ascii="Tahoma" w:hAnsi="Tahoma" w:cs="Tahoma"/>
          <w:sz w:val="22"/>
          <w:szCs w:val="22"/>
        </w:rPr>
        <w:t>. Vedoucí musí sdělit</w:t>
      </w:r>
      <w:r w:rsidR="00B26E37">
        <w:rPr>
          <w:rFonts w:ascii="Tahoma" w:hAnsi="Tahoma" w:cs="Tahoma"/>
          <w:sz w:val="22"/>
          <w:szCs w:val="22"/>
        </w:rPr>
        <w:t xml:space="preserve"> a pokud možno též prokázat legitimní účel, pro který hodlá do takového spisu nahlížet</w:t>
      </w:r>
      <w:r w:rsidR="00A83206">
        <w:rPr>
          <w:rFonts w:ascii="Tahoma" w:hAnsi="Tahoma" w:cs="Tahoma"/>
          <w:sz w:val="22"/>
          <w:szCs w:val="22"/>
        </w:rPr>
        <w:t xml:space="preserve"> (ačkoliv to zákon přímo neuvádí, lze to dovodit </w:t>
      </w:r>
      <w:r w:rsidR="00A83206">
        <w:rPr>
          <w:rFonts w:ascii="Tahoma" w:hAnsi="Tahoma" w:cs="Tahoma"/>
          <w:sz w:val="22"/>
          <w:szCs w:val="22"/>
        </w:rPr>
        <w:lastRenderedPageBreak/>
        <w:t>z obecných principů ochrany osobních údajů)</w:t>
      </w:r>
      <w:r w:rsidR="00B26E37">
        <w:rPr>
          <w:rFonts w:ascii="Tahoma" w:hAnsi="Tahoma" w:cs="Tahoma"/>
          <w:sz w:val="22"/>
          <w:szCs w:val="22"/>
        </w:rPr>
        <w:t xml:space="preserve">. V návaznosti na tento účel </w:t>
      </w:r>
      <w:r w:rsidR="00B26E37" w:rsidRPr="00B26E37">
        <w:rPr>
          <w:rFonts w:ascii="Tahoma" w:hAnsi="Tahoma" w:cs="Tahoma"/>
          <w:b/>
          <w:sz w:val="22"/>
          <w:szCs w:val="22"/>
        </w:rPr>
        <w:t xml:space="preserve">mu budou předloženy k nahlédnutí dokumenty a doklady odpovídající </w:t>
      </w:r>
      <w:r w:rsidR="00A26209">
        <w:rPr>
          <w:rFonts w:ascii="Tahoma" w:hAnsi="Tahoma" w:cs="Tahoma"/>
          <w:b/>
          <w:sz w:val="22"/>
          <w:szCs w:val="22"/>
        </w:rPr>
        <w:t xml:space="preserve">jen </w:t>
      </w:r>
      <w:r w:rsidR="00B26E37" w:rsidRPr="00B26E37">
        <w:rPr>
          <w:rFonts w:ascii="Tahoma" w:hAnsi="Tahoma" w:cs="Tahoma"/>
          <w:b/>
          <w:sz w:val="22"/>
          <w:szCs w:val="22"/>
        </w:rPr>
        <w:t>tomuto účelu</w:t>
      </w:r>
      <w:r w:rsidR="00B26E37">
        <w:rPr>
          <w:rFonts w:ascii="Tahoma" w:hAnsi="Tahoma" w:cs="Tahoma"/>
          <w:sz w:val="22"/>
          <w:szCs w:val="22"/>
        </w:rPr>
        <w:t>.</w:t>
      </w:r>
    </w:p>
    <w:p w14:paraId="2FB445DA" w14:textId="77777777" w:rsidR="00026259" w:rsidRDefault="00026259" w:rsidP="00026259">
      <w:pPr>
        <w:pStyle w:val="Odstavecseseznamem"/>
        <w:ind w:left="0"/>
        <w:jc w:val="both"/>
        <w:rPr>
          <w:rFonts w:ascii="Tahoma" w:hAnsi="Tahoma" w:cs="Tahoma"/>
          <w:b/>
          <w:color w:val="FF0000"/>
          <w:sz w:val="22"/>
          <w:szCs w:val="22"/>
          <w:u w:val="single"/>
        </w:rPr>
      </w:pPr>
    </w:p>
    <w:p w14:paraId="31E88DCB" w14:textId="77777777" w:rsidR="00026259" w:rsidRPr="003107FA" w:rsidRDefault="00026259" w:rsidP="00026259">
      <w:pPr>
        <w:pStyle w:val="Odstavecseseznamem"/>
        <w:ind w:left="0"/>
        <w:jc w:val="both"/>
        <w:rPr>
          <w:rFonts w:ascii="Tahoma" w:hAnsi="Tahoma" w:cs="Tahoma"/>
          <w:b/>
          <w:color w:val="FF0000"/>
          <w:sz w:val="22"/>
          <w:szCs w:val="22"/>
          <w:u w:val="single"/>
        </w:rPr>
      </w:pPr>
    </w:p>
    <w:p w14:paraId="4194772B" w14:textId="77777777" w:rsidR="00026259" w:rsidRPr="003107FA" w:rsidRDefault="00026259" w:rsidP="00026259">
      <w:pPr>
        <w:pStyle w:val="Odstavecseseznamem"/>
        <w:ind w:left="0"/>
        <w:jc w:val="both"/>
        <w:rPr>
          <w:rFonts w:ascii="Tahoma" w:hAnsi="Tahoma" w:cs="Tahoma"/>
          <w:color w:val="FF0000"/>
          <w:sz w:val="22"/>
          <w:szCs w:val="22"/>
        </w:rPr>
      </w:pPr>
    </w:p>
    <w:p w14:paraId="77AC7EF7" w14:textId="77777777" w:rsidR="00026259" w:rsidRPr="00D76957" w:rsidRDefault="00026259" w:rsidP="00026259">
      <w:pPr>
        <w:pStyle w:val="Odstavecseseznamem"/>
        <w:ind w:left="0"/>
        <w:jc w:val="both"/>
        <w:rPr>
          <w:rFonts w:ascii="Tahoma" w:hAnsi="Tahoma" w:cs="Tahoma"/>
          <w:sz w:val="22"/>
          <w:szCs w:val="22"/>
        </w:rPr>
      </w:pPr>
    </w:p>
    <w:p w14:paraId="2F8FBB79" w14:textId="77777777" w:rsidR="006E39D4" w:rsidRDefault="006E39D4" w:rsidP="00026259">
      <w:pPr>
        <w:pStyle w:val="Odstavecseseznamem"/>
        <w:ind w:left="0"/>
        <w:jc w:val="both"/>
        <w:rPr>
          <w:rFonts w:ascii="Tahoma" w:hAnsi="Tahoma" w:cs="Tahoma"/>
          <w:sz w:val="22"/>
          <w:szCs w:val="22"/>
          <w:u w:val="single"/>
        </w:rPr>
      </w:pPr>
    </w:p>
    <w:p w14:paraId="3817E09B" w14:textId="77777777" w:rsidR="00026259" w:rsidRPr="00B02457" w:rsidRDefault="00026259" w:rsidP="00026259">
      <w:pPr>
        <w:pStyle w:val="Odstavecseseznamem"/>
        <w:ind w:left="0"/>
        <w:jc w:val="both"/>
        <w:rPr>
          <w:rFonts w:ascii="Tahoma" w:hAnsi="Tahoma" w:cs="Tahoma"/>
          <w:sz w:val="22"/>
          <w:szCs w:val="22"/>
        </w:rPr>
      </w:pPr>
      <w:r w:rsidRPr="00D76957">
        <w:rPr>
          <w:rFonts w:ascii="Tahoma" w:hAnsi="Tahoma" w:cs="Tahoma"/>
          <w:sz w:val="22"/>
          <w:szCs w:val="22"/>
          <w:u w:val="single"/>
        </w:rPr>
        <w:t>Zapsali</w:t>
      </w:r>
      <w:r w:rsidRPr="00D76957">
        <w:rPr>
          <w:rFonts w:ascii="Tahoma" w:hAnsi="Tahoma" w:cs="Tahoma"/>
          <w:sz w:val="22"/>
          <w:szCs w:val="22"/>
        </w:rPr>
        <w:t xml:space="preserve">: JUDr. Petr </w:t>
      </w:r>
      <w:proofErr w:type="spellStart"/>
      <w:r w:rsidRPr="00D76957">
        <w:rPr>
          <w:rFonts w:ascii="Tahoma" w:hAnsi="Tahoma" w:cs="Tahoma"/>
          <w:sz w:val="22"/>
          <w:szCs w:val="22"/>
        </w:rPr>
        <w:t>Bukovjan</w:t>
      </w:r>
      <w:proofErr w:type="spellEnd"/>
      <w:r w:rsidRPr="00D76957">
        <w:rPr>
          <w:rFonts w:ascii="Tahoma" w:hAnsi="Tahoma" w:cs="Tahoma"/>
          <w:sz w:val="22"/>
          <w:szCs w:val="22"/>
        </w:rPr>
        <w:t xml:space="preserve"> a JUDr. Bořivoj Šubrt</w:t>
      </w:r>
    </w:p>
    <w:p w14:paraId="07107760" w14:textId="77777777" w:rsidR="00680348" w:rsidRDefault="00680348"/>
    <w:sectPr w:rsidR="00680348" w:rsidSect="007F728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599FC" w14:textId="77777777" w:rsidR="00CD2D77" w:rsidRDefault="00CD2D77">
      <w:r>
        <w:separator/>
      </w:r>
    </w:p>
  </w:endnote>
  <w:endnote w:type="continuationSeparator" w:id="0">
    <w:p w14:paraId="5DEE61DC" w14:textId="77777777" w:rsidR="00CD2D77" w:rsidRDefault="00CD2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7B3D8" w14:textId="77777777" w:rsidR="00000000" w:rsidRPr="003C15E4" w:rsidRDefault="00764CC7">
    <w:pPr>
      <w:pStyle w:val="Zpat"/>
      <w:jc w:val="center"/>
      <w:rPr>
        <w:rFonts w:ascii="Tahoma" w:hAnsi="Tahoma" w:cs="Tahoma"/>
        <w:sz w:val="22"/>
        <w:szCs w:val="22"/>
      </w:rPr>
    </w:pPr>
    <w:r w:rsidRPr="003C15E4">
      <w:rPr>
        <w:rFonts w:ascii="Tahoma" w:hAnsi="Tahoma" w:cs="Tahoma"/>
        <w:sz w:val="22"/>
        <w:szCs w:val="22"/>
      </w:rPr>
      <w:fldChar w:fldCharType="begin"/>
    </w:r>
    <w:r w:rsidRPr="003C15E4">
      <w:rPr>
        <w:rFonts w:ascii="Tahoma" w:hAnsi="Tahoma" w:cs="Tahoma"/>
        <w:sz w:val="22"/>
        <w:szCs w:val="22"/>
      </w:rPr>
      <w:instrText xml:space="preserve"> PAGE   \* MERGEFORMAT </w:instrText>
    </w:r>
    <w:r w:rsidRPr="003C15E4">
      <w:rPr>
        <w:rFonts w:ascii="Tahoma" w:hAnsi="Tahoma" w:cs="Tahoma"/>
        <w:sz w:val="22"/>
        <w:szCs w:val="22"/>
      </w:rPr>
      <w:fldChar w:fldCharType="separate"/>
    </w:r>
    <w:r w:rsidR="005C2231">
      <w:rPr>
        <w:rFonts w:ascii="Tahoma" w:hAnsi="Tahoma" w:cs="Tahoma"/>
        <w:noProof/>
        <w:sz w:val="22"/>
        <w:szCs w:val="22"/>
      </w:rPr>
      <w:t>2</w:t>
    </w:r>
    <w:r w:rsidRPr="003C15E4">
      <w:rPr>
        <w:rFonts w:ascii="Tahoma" w:hAnsi="Tahoma" w:cs="Tahoma"/>
        <w:sz w:val="22"/>
        <w:szCs w:val="22"/>
      </w:rPr>
      <w:fldChar w:fldCharType="end"/>
    </w:r>
  </w:p>
  <w:p w14:paraId="00EB246A" w14:textId="77777777" w:rsidR="00000000"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E2B26" w14:textId="77777777" w:rsidR="00CD2D77" w:rsidRDefault="00CD2D77">
      <w:r>
        <w:separator/>
      </w:r>
    </w:p>
  </w:footnote>
  <w:footnote w:type="continuationSeparator" w:id="0">
    <w:p w14:paraId="50E61DB6" w14:textId="77777777" w:rsidR="00CD2D77" w:rsidRDefault="00CD2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6363A"/>
    <w:multiLevelType w:val="hybridMultilevel"/>
    <w:tmpl w:val="153ABE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6766BA"/>
    <w:multiLevelType w:val="hybridMultilevel"/>
    <w:tmpl w:val="5CE88A3A"/>
    <w:lvl w:ilvl="0" w:tplc="D8B2A66C">
      <w:start w:val="1"/>
      <w:numFmt w:val="bullet"/>
      <w:lvlText w:val=""/>
      <w:lvlJc w:val="left"/>
      <w:pPr>
        <w:ind w:left="1572" w:hanging="360"/>
      </w:pPr>
      <w:rPr>
        <w:rFonts w:ascii="Symbol" w:hAnsi="Symbol" w:hint="default"/>
        <w:color w:val="auto"/>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12324841"/>
    <w:multiLevelType w:val="hybridMultilevel"/>
    <w:tmpl w:val="11E24B9A"/>
    <w:lvl w:ilvl="0" w:tplc="E0F826A0">
      <w:start w:val="1"/>
      <w:numFmt w:val="bullet"/>
      <w:lvlText w:val=""/>
      <w:lvlJc w:val="left"/>
      <w:pPr>
        <w:ind w:left="720" w:hanging="360"/>
      </w:pPr>
      <w:rPr>
        <w:rFonts w:ascii="Symbol" w:hAnsi="Symbol" w:hint="default"/>
        <w:color w:val="auto"/>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E56545"/>
    <w:multiLevelType w:val="hybridMultilevel"/>
    <w:tmpl w:val="BF48B25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262B0B71"/>
    <w:multiLevelType w:val="hybridMultilevel"/>
    <w:tmpl w:val="5CEC1D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7A22D57"/>
    <w:multiLevelType w:val="hybridMultilevel"/>
    <w:tmpl w:val="5308D1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E63680"/>
    <w:multiLevelType w:val="hybridMultilevel"/>
    <w:tmpl w:val="F3DC04F8"/>
    <w:lvl w:ilvl="0" w:tplc="30B04328">
      <w:start w:val="1"/>
      <w:numFmt w:val="bullet"/>
      <w:lvlText w:val=""/>
      <w:lvlJc w:val="left"/>
      <w:pPr>
        <w:ind w:left="1004" w:hanging="360"/>
      </w:pPr>
      <w:rPr>
        <w:rFonts w:ascii="Symbol" w:hAnsi="Symbol" w:hint="default"/>
        <w:color w:val="auto"/>
        <w:sz w:val="22"/>
        <w:szCs w:val="22"/>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41DF5362"/>
    <w:multiLevelType w:val="hybridMultilevel"/>
    <w:tmpl w:val="972019F2"/>
    <w:lvl w:ilvl="0" w:tplc="B06245E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30A1129"/>
    <w:multiLevelType w:val="hybridMultilevel"/>
    <w:tmpl w:val="2034B12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4A142DD8"/>
    <w:multiLevelType w:val="hybridMultilevel"/>
    <w:tmpl w:val="001CA10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654F5613"/>
    <w:multiLevelType w:val="hybridMultilevel"/>
    <w:tmpl w:val="B13E2C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3486139"/>
    <w:multiLevelType w:val="hybridMultilevel"/>
    <w:tmpl w:val="065E9046"/>
    <w:lvl w:ilvl="0" w:tplc="77F20E40">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9BD15BF"/>
    <w:multiLevelType w:val="hybridMultilevel"/>
    <w:tmpl w:val="1E1EB292"/>
    <w:lvl w:ilvl="0" w:tplc="2E9A2262">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BC75366"/>
    <w:multiLevelType w:val="hybridMultilevel"/>
    <w:tmpl w:val="A18E737C"/>
    <w:lvl w:ilvl="0" w:tplc="30B04328">
      <w:start w:val="1"/>
      <w:numFmt w:val="bullet"/>
      <w:lvlText w:val=""/>
      <w:lvlJc w:val="left"/>
      <w:pPr>
        <w:ind w:left="720" w:hanging="360"/>
      </w:pPr>
      <w:rPr>
        <w:rFonts w:ascii="Symbol" w:hAnsi="Symbol" w:hint="default"/>
        <w:color w:val="auto"/>
        <w:sz w:val="22"/>
        <w:szCs w:val="22"/>
      </w:rPr>
    </w:lvl>
    <w:lvl w:ilvl="1" w:tplc="810C3B36">
      <w:start w:val="1"/>
      <w:numFmt w:val="bullet"/>
      <w:lvlText w:val=""/>
      <w:lvlJc w:val="left"/>
      <w:pPr>
        <w:tabs>
          <w:tab w:val="num" w:pos="1440"/>
        </w:tabs>
        <w:ind w:left="1440" w:hanging="360"/>
      </w:pPr>
      <w:rPr>
        <w:rFonts w:ascii="Symbol" w:hAnsi="Symbol" w:hint="default"/>
        <w:sz w:val="20"/>
        <w:szCs w:val="20"/>
      </w:rPr>
    </w:lvl>
    <w:lvl w:ilvl="2" w:tplc="E00CA730">
      <w:start w:val="1"/>
      <w:numFmt w:val="decimal"/>
      <w:lvlText w:val="%3."/>
      <w:lvlJc w:val="left"/>
      <w:pPr>
        <w:tabs>
          <w:tab w:val="num" w:pos="2160"/>
        </w:tabs>
        <w:ind w:left="2160" w:hanging="360"/>
      </w:pPr>
      <w:rPr>
        <w:color w:val="auto"/>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7EA72E7A"/>
    <w:multiLevelType w:val="hybridMultilevel"/>
    <w:tmpl w:val="5CB291D2"/>
    <w:lvl w:ilvl="0" w:tplc="8FEE1D72">
      <w:start w:val="1"/>
      <w:numFmt w:val="bullet"/>
      <w:lvlText w:val=""/>
      <w:lvlJc w:val="left"/>
      <w:pPr>
        <w:ind w:left="1146" w:hanging="360"/>
      </w:pPr>
      <w:rPr>
        <w:rFonts w:ascii="Symbol" w:hAnsi="Symbol" w:hint="default"/>
        <w:color w:val="auto"/>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553470898">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195153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987195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5711164">
    <w:abstractNumId w:val="6"/>
  </w:num>
  <w:num w:numId="5" w16cid:durableId="1296255222">
    <w:abstractNumId w:val="9"/>
  </w:num>
  <w:num w:numId="6" w16cid:durableId="593443137">
    <w:abstractNumId w:val="1"/>
  </w:num>
  <w:num w:numId="7" w16cid:durableId="837042010">
    <w:abstractNumId w:val="2"/>
  </w:num>
  <w:num w:numId="8" w16cid:durableId="866337389">
    <w:abstractNumId w:val="14"/>
  </w:num>
  <w:num w:numId="9" w16cid:durableId="206189304">
    <w:abstractNumId w:val="4"/>
  </w:num>
  <w:num w:numId="10" w16cid:durableId="1015497755">
    <w:abstractNumId w:val="8"/>
  </w:num>
  <w:num w:numId="11" w16cid:durableId="2079357328">
    <w:abstractNumId w:val="11"/>
  </w:num>
  <w:num w:numId="12" w16cid:durableId="991904122">
    <w:abstractNumId w:val="0"/>
  </w:num>
  <w:num w:numId="13" w16cid:durableId="479007052">
    <w:abstractNumId w:val="10"/>
  </w:num>
  <w:num w:numId="14" w16cid:durableId="305399246">
    <w:abstractNumId w:val="7"/>
  </w:num>
  <w:num w:numId="15" w16cid:durableId="1918905177">
    <w:abstractNumId w:val="12"/>
  </w:num>
  <w:num w:numId="16" w16cid:durableId="16237339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259"/>
    <w:rsid w:val="00026259"/>
    <w:rsid w:val="00027C38"/>
    <w:rsid w:val="000A67A4"/>
    <w:rsid w:val="000B268C"/>
    <w:rsid w:val="00103BE6"/>
    <w:rsid w:val="00127C78"/>
    <w:rsid w:val="001B44C0"/>
    <w:rsid w:val="001E0696"/>
    <w:rsid w:val="002028B1"/>
    <w:rsid w:val="00217E42"/>
    <w:rsid w:val="00236F12"/>
    <w:rsid w:val="002A1FE8"/>
    <w:rsid w:val="002A6F31"/>
    <w:rsid w:val="002C1963"/>
    <w:rsid w:val="003318E0"/>
    <w:rsid w:val="003337A8"/>
    <w:rsid w:val="0033434D"/>
    <w:rsid w:val="00353A6C"/>
    <w:rsid w:val="003C1EB4"/>
    <w:rsid w:val="003D7C22"/>
    <w:rsid w:val="003F415F"/>
    <w:rsid w:val="00410F23"/>
    <w:rsid w:val="004661E0"/>
    <w:rsid w:val="00491269"/>
    <w:rsid w:val="004B1202"/>
    <w:rsid w:val="004D6E90"/>
    <w:rsid w:val="005213B6"/>
    <w:rsid w:val="00530432"/>
    <w:rsid w:val="005C2231"/>
    <w:rsid w:val="005F185E"/>
    <w:rsid w:val="00600E57"/>
    <w:rsid w:val="0064673C"/>
    <w:rsid w:val="00680348"/>
    <w:rsid w:val="006C6BDB"/>
    <w:rsid w:val="006E39D4"/>
    <w:rsid w:val="006F4F8C"/>
    <w:rsid w:val="007473CC"/>
    <w:rsid w:val="00764CC7"/>
    <w:rsid w:val="007812C7"/>
    <w:rsid w:val="0081612B"/>
    <w:rsid w:val="008F6AA0"/>
    <w:rsid w:val="009B77D4"/>
    <w:rsid w:val="00A26209"/>
    <w:rsid w:val="00A27035"/>
    <w:rsid w:val="00A80BE7"/>
    <w:rsid w:val="00A83206"/>
    <w:rsid w:val="00A90302"/>
    <w:rsid w:val="00AD5911"/>
    <w:rsid w:val="00B26E37"/>
    <w:rsid w:val="00B3165E"/>
    <w:rsid w:val="00B7165C"/>
    <w:rsid w:val="00B94F31"/>
    <w:rsid w:val="00BE36F0"/>
    <w:rsid w:val="00CD2D77"/>
    <w:rsid w:val="00D3101D"/>
    <w:rsid w:val="00D94E73"/>
    <w:rsid w:val="00DE2637"/>
    <w:rsid w:val="00E46350"/>
    <w:rsid w:val="00EB428D"/>
    <w:rsid w:val="00EF28C3"/>
    <w:rsid w:val="00F06CB1"/>
    <w:rsid w:val="00F62938"/>
    <w:rsid w:val="00F6738F"/>
    <w:rsid w:val="00F969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8DF0"/>
  <w15:docId w15:val="{83809284-36F3-4F1D-92A2-6A36ED4F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26259"/>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026259"/>
    <w:pPr>
      <w:spacing w:before="100" w:beforeAutospacing="1" w:after="100" w:afterAutospacing="1"/>
    </w:pPr>
  </w:style>
  <w:style w:type="paragraph" w:styleId="Odstavecseseznamem">
    <w:name w:val="List Paragraph"/>
    <w:basedOn w:val="Normln"/>
    <w:qFormat/>
    <w:rsid w:val="00026259"/>
    <w:pPr>
      <w:ind w:left="720"/>
      <w:contextualSpacing/>
    </w:pPr>
  </w:style>
  <w:style w:type="paragraph" w:styleId="Zpat">
    <w:name w:val="footer"/>
    <w:basedOn w:val="Normln"/>
    <w:link w:val="ZpatChar"/>
    <w:uiPriority w:val="99"/>
    <w:unhideWhenUsed/>
    <w:rsid w:val="00026259"/>
    <w:pPr>
      <w:tabs>
        <w:tab w:val="center" w:pos="4536"/>
        <w:tab w:val="right" w:pos="9072"/>
      </w:tabs>
    </w:pPr>
  </w:style>
  <w:style w:type="character" w:customStyle="1" w:styleId="ZpatChar">
    <w:name w:val="Zápatí Char"/>
    <w:basedOn w:val="Standardnpsmoodstavce"/>
    <w:link w:val="Zpat"/>
    <w:uiPriority w:val="99"/>
    <w:rsid w:val="00026259"/>
    <w:rPr>
      <w:rFonts w:ascii="Times New Roman" w:eastAsia="Times New Roman" w:hAnsi="Times New Roman" w:cs="Times New Roman"/>
      <w:sz w:val="24"/>
      <w:szCs w:val="24"/>
      <w:lang w:eastAsia="cs-CZ"/>
    </w:rPr>
  </w:style>
  <w:style w:type="character" w:styleId="Znakapoznpodarou">
    <w:name w:val="footnote reference"/>
    <w:uiPriority w:val="99"/>
    <w:semiHidden/>
    <w:unhideWhenUsed/>
    <w:rsid w:val="00026259"/>
    <w:rPr>
      <w:vertAlign w:val="superscript"/>
    </w:rPr>
  </w:style>
  <w:style w:type="paragraph" w:styleId="Textbubliny">
    <w:name w:val="Balloon Text"/>
    <w:basedOn w:val="Normln"/>
    <w:link w:val="TextbublinyChar"/>
    <w:uiPriority w:val="99"/>
    <w:semiHidden/>
    <w:unhideWhenUsed/>
    <w:rsid w:val="00B94F3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94F3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AE964-B92E-4E06-BEBC-03EF8952A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3281</Words>
  <Characters>19361</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dc:creator>
  <cp:lastModifiedBy>Martin</cp:lastModifiedBy>
  <cp:revision>2</cp:revision>
  <dcterms:created xsi:type="dcterms:W3CDTF">2024-09-20T19:32:00Z</dcterms:created>
  <dcterms:modified xsi:type="dcterms:W3CDTF">2024-09-20T19:32:00Z</dcterms:modified>
</cp:coreProperties>
</file>